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rPr>
      </w:pPr>
      <w:bookmarkStart w:id="1" w:name="_GoBack"/>
      <w:bookmarkStart w:id="0" w:name="_Hlk153809155"/>
      <w:r>
        <w:rPr>
          <w:rFonts w:hint="eastAsia" w:ascii="宋体" w:hAnsi="宋体" w:eastAsia="宋体" w:cs="宋体"/>
          <w:b/>
          <w:bCs/>
          <w:sz w:val="44"/>
          <w:szCs w:val="44"/>
        </w:rPr>
        <w:t>滁州工投新能源开发有限公司</w:t>
      </w:r>
      <w:bookmarkEnd w:id="0"/>
      <w:r>
        <w:rPr>
          <w:rFonts w:hint="eastAsia" w:ascii="宋体" w:hAnsi="宋体" w:eastAsia="宋体" w:cs="宋体"/>
          <w:b/>
          <w:bCs/>
          <w:sz w:val="44"/>
          <w:szCs w:val="44"/>
        </w:rPr>
        <w:t>2024年度</w:t>
      </w:r>
    </w:p>
    <w:p>
      <w:pPr>
        <w:jc w:val="center"/>
        <w:rPr>
          <w:rFonts w:hint="default" w:ascii="宋体" w:hAnsi="宋体" w:cs="宋体"/>
          <w:b/>
          <w:bCs/>
          <w:sz w:val="44"/>
          <w:szCs w:val="44"/>
          <w:lang w:val="en-US" w:eastAsia="zh-CN"/>
        </w:rPr>
      </w:pPr>
      <w:r>
        <w:rPr>
          <w:rFonts w:hint="eastAsia" w:ascii="宋体" w:hAnsi="宋体" w:cs="宋体"/>
          <w:b/>
          <w:bCs/>
          <w:sz w:val="44"/>
          <w:szCs w:val="44"/>
          <w:lang w:val="en-US" w:eastAsia="zh-CN"/>
        </w:rPr>
        <w:t>新能源公务用车及车辆保险服务采购</w:t>
      </w:r>
    </w:p>
    <w:p>
      <w:pPr>
        <w:jc w:val="center"/>
        <w:rPr>
          <w:rFonts w:hint="eastAsia" w:ascii="宋体" w:hAnsi="宋体" w:eastAsia="宋体" w:cs="宋体"/>
          <w:b/>
          <w:bCs/>
          <w:sz w:val="44"/>
          <w:szCs w:val="44"/>
        </w:rPr>
      </w:pPr>
      <w:r>
        <w:rPr>
          <w:rFonts w:hint="eastAsia" w:ascii="宋体" w:hAnsi="宋体" w:eastAsia="宋体" w:cs="宋体"/>
          <w:b/>
          <w:bCs/>
          <w:sz w:val="44"/>
          <w:szCs w:val="44"/>
        </w:rPr>
        <w:t>公开招标文件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滁州工投新能源开发有限公司现采用网上公开招标的方式确定</w:t>
      </w:r>
      <w:r>
        <w:rPr>
          <w:rFonts w:hint="eastAsia" w:ascii="仿宋" w:hAnsi="仿宋" w:eastAsia="仿宋" w:cs="仿宋"/>
          <w:sz w:val="32"/>
          <w:szCs w:val="32"/>
          <w:lang w:val="en-US" w:eastAsia="zh-CN"/>
        </w:rPr>
        <w:t>2024</w:t>
      </w:r>
      <w:r>
        <w:rPr>
          <w:rFonts w:hint="eastAsia" w:ascii="仿宋" w:hAnsi="仿宋" w:eastAsia="仿宋" w:cs="仿宋"/>
          <w:sz w:val="32"/>
          <w:szCs w:val="32"/>
        </w:rPr>
        <w:t>年度新能源公务用车及车辆保险</w:t>
      </w:r>
      <w:r>
        <w:rPr>
          <w:rFonts w:hint="eastAsia" w:ascii="仿宋" w:hAnsi="仿宋" w:eastAsia="仿宋" w:cs="仿宋"/>
          <w:sz w:val="32"/>
          <w:szCs w:val="32"/>
          <w:lang w:val="en-US" w:eastAsia="zh-CN"/>
        </w:rPr>
        <w:t>服务</w:t>
      </w:r>
      <w:r>
        <w:rPr>
          <w:rFonts w:hint="eastAsia" w:ascii="仿宋" w:hAnsi="仿宋" w:eastAsia="仿宋" w:cs="仿宋"/>
          <w:sz w:val="32"/>
          <w:szCs w:val="32"/>
        </w:rPr>
        <w:t>采购，欢迎各有能力公司积极参与报价，现将相关情况说明如下</w:t>
      </w:r>
      <w:r>
        <w:rPr>
          <w:rFonts w:hint="eastAsia" w:ascii="仿宋" w:hAnsi="仿宋" w:eastAsia="仿宋" w:cs="仿宋"/>
          <w:sz w:val="32"/>
          <w:szCs w:val="32"/>
          <w:lang w:eastAsia="zh-CN"/>
        </w:rPr>
        <w:t>：</w:t>
      </w:r>
    </w:p>
    <w:p>
      <w:pPr>
        <w:spacing w:line="480" w:lineRule="exact"/>
        <w:rPr>
          <w:rFonts w:hint="eastAsia" w:ascii="黑体" w:hAnsi="黑体" w:eastAsia="黑体" w:cs="宋体"/>
          <w:sz w:val="32"/>
          <w:szCs w:val="32"/>
        </w:rPr>
      </w:pPr>
      <w:r>
        <w:rPr>
          <w:rFonts w:hint="eastAsia" w:ascii="黑体" w:hAnsi="黑体" w:eastAsia="黑体" w:cs="宋体"/>
          <w:sz w:val="32"/>
          <w:szCs w:val="32"/>
        </w:rPr>
        <w:t>一、项目名称及内容</w:t>
      </w:r>
    </w:p>
    <w:p>
      <w:pPr>
        <w:spacing w:line="480" w:lineRule="exact"/>
        <w:ind w:left="1920" w:hanging="1920" w:hangingChars="600"/>
        <w:rPr>
          <w:rFonts w:hint="eastAsia" w:ascii="仿宋" w:hAnsi="仿宋" w:eastAsia="仿宋" w:cs="仿宋"/>
          <w:sz w:val="32"/>
          <w:szCs w:val="32"/>
        </w:rPr>
      </w:pPr>
      <w:r>
        <w:rPr>
          <w:rFonts w:hint="eastAsia" w:ascii="仿宋" w:hAnsi="仿宋" w:eastAsia="仿宋" w:cs="仿宋"/>
          <w:sz w:val="32"/>
          <w:szCs w:val="32"/>
        </w:rPr>
        <w:t>1.项目名称：滁州工投新能源开发有限公司2024年度新能源公务用车及车辆保险服务采购</w:t>
      </w:r>
    </w:p>
    <w:p>
      <w:pPr>
        <w:spacing w:line="480" w:lineRule="exact"/>
        <w:rPr>
          <w:rFonts w:hint="eastAsia" w:ascii="仿宋" w:hAnsi="仿宋" w:eastAsia="仿宋" w:cs="仿宋"/>
          <w:sz w:val="32"/>
          <w:szCs w:val="32"/>
        </w:rPr>
      </w:pPr>
      <w:r>
        <w:rPr>
          <w:rFonts w:hint="eastAsia" w:ascii="仿宋" w:hAnsi="仿宋" w:eastAsia="仿宋" w:cs="仿宋"/>
          <w:sz w:val="32"/>
          <w:szCs w:val="32"/>
        </w:rPr>
        <w:t>2.项目业主：滁州工投新能源开发有限公司</w:t>
      </w:r>
    </w:p>
    <w:p>
      <w:pPr>
        <w:spacing w:line="480" w:lineRule="exact"/>
        <w:rPr>
          <w:rFonts w:hint="default" w:ascii="仿宋" w:hAnsi="仿宋" w:eastAsia="仿宋" w:cs="仿宋"/>
          <w:sz w:val="32"/>
          <w:szCs w:val="32"/>
          <w:lang w:val="en-US" w:eastAsia="zh-CN"/>
        </w:rPr>
      </w:pPr>
      <w:r>
        <w:rPr>
          <w:rFonts w:hint="eastAsia" w:ascii="仿宋" w:hAnsi="仿宋" w:eastAsia="仿宋" w:cs="仿宋"/>
          <w:sz w:val="32"/>
          <w:szCs w:val="32"/>
        </w:rPr>
        <w:t>3.项目限价：</w:t>
      </w:r>
      <w:r>
        <w:rPr>
          <w:rFonts w:hint="eastAsia" w:ascii="仿宋" w:hAnsi="仿宋" w:eastAsia="仿宋" w:cs="仿宋"/>
          <w:sz w:val="32"/>
          <w:szCs w:val="32"/>
          <w:lang w:val="en-US" w:eastAsia="zh-CN"/>
        </w:rPr>
        <w:t>项目限价包含车辆费用、一年期限保险服务费用，共计不超过145000元（含税，其中车辆费用不超过139800元）</w:t>
      </w:r>
    </w:p>
    <w:p>
      <w:pPr>
        <w:spacing w:line="480" w:lineRule="exact"/>
        <w:rPr>
          <w:rFonts w:hint="eastAsia" w:ascii="仿宋" w:hAnsi="仿宋" w:eastAsia="仿宋" w:cs="仿宋"/>
          <w:sz w:val="32"/>
          <w:szCs w:val="32"/>
        </w:rPr>
      </w:pPr>
      <w:r>
        <w:rPr>
          <w:rFonts w:hint="eastAsia" w:ascii="仿宋" w:hAnsi="仿宋" w:eastAsia="仿宋" w:cs="仿宋"/>
          <w:sz w:val="32"/>
          <w:szCs w:val="32"/>
        </w:rPr>
        <w:t>4.项目地点：招标人指定地点</w:t>
      </w:r>
    </w:p>
    <w:p>
      <w:pPr>
        <w:spacing w:line="480" w:lineRule="exact"/>
        <w:rPr>
          <w:rFonts w:hint="eastAsia" w:ascii="仿宋" w:hAnsi="仿宋" w:eastAsia="仿宋" w:cs="仿宋"/>
          <w:sz w:val="32"/>
          <w:szCs w:val="32"/>
        </w:rPr>
      </w:pPr>
      <w:r>
        <w:rPr>
          <w:rFonts w:hint="eastAsia" w:ascii="仿宋" w:hAnsi="仿宋" w:eastAsia="仿宋" w:cs="仿宋"/>
          <w:sz w:val="32"/>
          <w:szCs w:val="32"/>
        </w:rPr>
        <w:t>5.资金来源：自筹</w:t>
      </w:r>
    </w:p>
    <w:p>
      <w:pPr>
        <w:spacing w:line="480" w:lineRule="exact"/>
        <w:rPr>
          <w:rFonts w:hint="eastAsia" w:ascii="仿宋" w:hAnsi="仿宋" w:eastAsia="仿宋" w:cs="仿宋"/>
          <w:sz w:val="32"/>
          <w:szCs w:val="32"/>
        </w:rPr>
      </w:pPr>
      <w:r>
        <w:rPr>
          <w:rFonts w:hint="eastAsia" w:ascii="仿宋" w:hAnsi="仿宋" w:eastAsia="仿宋" w:cs="仿宋"/>
          <w:sz w:val="32"/>
          <w:szCs w:val="32"/>
        </w:rPr>
        <w:t>6.项目类别：服务</w:t>
      </w:r>
    </w:p>
    <w:p>
      <w:pPr>
        <w:spacing w:line="480" w:lineRule="exact"/>
        <w:rPr>
          <w:rFonts w:hint="eastAsia" w:ascii="仿宋" w:hAnsi="仿宋" w:eastAsia="仿宋" w:cs="仿宋"/>
          <w:sz w:val="32"/>
          <w:szCs w:val="32"/>
          <w:lang w:eastAsia="zh-CN"/>
        </w:rPr>
      </w:pPr>
      <w:r>
        <w:rPr>
          <w:rFonts w:hint="eastAsia" w:ascii="仿宋" w:hAnsi="仿宋" w:eastAsia="仿宋" w:cs="仿宋"/>
          <w:sz w:val="32"/>
          <w:szCs w:val="32"/>
        </w:rPr>
        <w:t>7.成交原则：最终中标价通过</w:t>
      </w:r>
      <w:r>
        <w:rPr>
          <w:rFonts w:hint="eastAsia" w:ascii="仿宋" w:hAnsi="仿宋" w:eastAsia="仿宋" w:cs="仿宋"/>
          <w:sz w:val="32"/>
          <w:szCs w:val="32"/>
          <w:u w:val="single"/>
        </w:rPr>
        <w:t>有效最低价方法</w:t>
      </w:r>
      <w:r>
        <w:rPr>
          <w:rFonts w:hint="eastAsia" w:ascii="仿宋" w:hAnsi="仿宋" w:eastAsia="仿宋" w:cs="仿宋"/>
          <w:sz w:val="32"/>
          <w:szCs w:val="32"/>
        </w:rPr>
        <w:t>评审，以总费用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含税</w:t>
      </w:r>
      <w:r>
        <w:rPr>
          <w:rFonts w:hint="eastAsia" w:ascii="仿宋" w:hAnsi="仿宋" w:eastAsia="仿宋" w:cs="仿宋"/>
          <w:sz w:val="32"/>
          <w:szCs w:val="32"/>
          <w:lang w:eastAsia="zh-CN"/>
        </w:rPr>
        <w:t>）</w:t>
      </w:r>
      <w:r>
        <w:rPr>
          <w:rFonts w:hint="eastAsia" w:ascii="仿宋" w:hAnsi="仿宋" w:eastAsia="仿宋" w:cs="仿宋"/>
          <w:sz w:val="32"/>
          <w:szCs w:val="32"/>
        </w:rPr>
        <w:t>最低价确定项目成交单位</w:t>
      </w:r>
      <w:r>
        <w:rPr>
          <w:rFonts w:hint="eastAsia" w:ascii="仿宋" w:hAnsi="仿宋" w:eastAsia="仿宋" w:cs="仿宋"/>
          <w:sz w:val="32"/>
          <w:szCs w:val="32"/>
          <w:lang w:eastAsia="zh-CN"/>
        </w:rPr>
        <w:t>。</w:t>
      </w:r>
    </w:p>
    <w:p>
      <w:pPr>
        <w:spacing w:line="480" w:lineRule="exact"/>
        <w:rPr>
          <w:rFonts w:hint="eastAsia" w:ascii="黑体" w:hAnsi="黑体" w:eastAsia="黑体" w:cs="宋体"/>
          <w:sz w:val="32"/>
          <w:szCs w:val="32"/>
        </w:rPr>
      </w:pPr>
      <w:r>
        <w:rPr>
          <w:rFonts w:hint="eastAsia" w:ascii="黑体" w:hAnsi="黑体" w:eastAsia="黑体" w:cs="宋体"/>
          <w:sz w:val="32"/>
          <w:szCs w:val="32"/>
        </w:rPr>
        <w:t>二、投标人资格</w:t>
      </w:r>
    </w:p>
    <w:p>
      <w:pPr>
        <w:spacing w:line="480" w:lineRule="exact"/>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1.满足《中华人民共和国政府采购法》第二十二条规定；</w:t>
      </w:r>
    </w:p>
    <w:p>
      <w:pPr>
        <w:spacing w:line="480" w:lineRule="exact"/>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2.未被列入失信被执行人、重大税收违法案件当事人名单，未被列入政府采购严重违法失信行为记录名单</w:t>
      </w:r>
      <w:r>
        <w:rPr>
          <w:rFonts w:hint="eastAsia" w:ascii="仿宋" w:hAnsi="仿宋" w:eastAsia="仿宋" w:cs="仿宋"/>
          <w:sz w:val="32"/>
          <w:szCs w:val="32"/>
          <w:lang w:val="en-US" w:eastAsia="zh-CN"/>
        </w:rPr>
        <w:t>；</w:t>
      </w:r>
    </w:p>
    <w:p>
      <w:pPr>
        <w:spacing w:line="480" w:lineRule="exac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3.投标人公司经营范围含有汽车销售等内容；</w:t>
      </w:r>
    </w:p>
    <w:p>
      <w:pPr>
        <w:spacing w:line="480" w:lineRule="exac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4.本次招标不接受联合体投标。</w:t>
      </w:r>
    </w:p>
    <w:p>
      <w:pPr>
        <w:spacing w:line="480" w:lineRule="exac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w:t>
      </w:r>
      <w:r>
        <w:rPr>
          <w:rFonts w:hint="default" w:ascii="仿宋" w:hAnsi="仿宋" w:eastAsia="仿宋" w:cs="仿宋"/>
          <w:sz w:val="32"/>
          <w:szCs w:val="32"/>
          <w:lang w:val="en-US" w:eastAsia="zh-CN"/>
        </w:rPr>
        <w:t>本项目的特定资格要求：</w:t>
      </w:r>
      <w:r>
        <w:rPr>
          <w:rFonts w:hint="eastAsia" w:ascii="仿宋" w:hAnsi="仿宋" w:eastAsia="仿宋" w:cs="仿宋"/>
          <w:sz w:val="32"/>
          <w:szCs w:val="32"/>
          <w:lang w:val="en-US" w:eastAsia="zh-CN"/>
        </w:rPr>
        <w:t>无</w:t>
      </w:r>
    </w:p>
    <w:p>
      <w:pPr>
        <w:spacing w:line="480" w:lineRule="exact"/>
        <w:rPr>
          <w:rFonts w:hint="eastAsia" w:ascii="黑体" w:hAnsi="黑体" w:eastAsia="黑体" w:cs="宋体"/>
          <w:sz w:val="32"/>
          <w:szCs w:val="32"/>
        </w:rPr>
      </w:pPr>
      <w:r>
        <w:rPr>
          <w:rFonts w:hint="eastAsia" w:ascii="黑体" w:hAnsi="黑体" w:eastAsia="黑体" w:cs="宋体"/>
          <w:sz w:val="32"/>
          <w:szCs w:val="32"/>
        </w:rPr>
        <w:t>三、项目采购需求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本次项目采购内容为新能源公务用车及车辆保险服务。具体涉及以下内容：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1.新能源公务用车车型：奇瑞icar03 2024款472km四驱长续航版黑色（具体颜色可根据采购方实际需求调整）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2.确定中标单位后10个日历天内供货（具体时间以招标人需求为准）。</w:t>
      </w:r>
    </w:p>
    <w:tbl>
      <w:tblPr>
        <w:tblStyle w:val="6"/>
        <w:tblW w:w="74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91"/>
        <w:gridCol w:w="49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w:t>
            </w:r>
          </w:p>
        </w:tc>
        <w:tc>
          <w:tcPr>
            <w:tcW w:w="4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奇瑞icar03 2024款472km四驱长续航版黑色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CLTC纯电续航里程（km）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长*宽*高（mm）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4406*1910*1715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车身结构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5门5座SUV</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整车质保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四年或12万公里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首任车主质保政策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不限年限/不限里程（责任免除条款以官方为准）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电池类型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磷酸铁锂电池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电池能量（kWh）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电池组质保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八年或15万公里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快充功能及功率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支持80kW快充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安全气囊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主/副驾驶座安全气囊、前后排侧气囊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内置行车记录仪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1台，含</w:t>
            </w:r>
            <w:r>
              <w:rPr>
                <w:rFonts w:hint="eastAsia" w:ascii="宋体" w:hAnsi="宋体" w:cs="宋体"/>
                <w:i w:val="0"/>
                <w:iCs w:val="0"/>
                <w:color w:val="000000"/>
                <w:kern w:val="0"/>
                <w:sz w:val="22"/>
                <w:szCs w:val="22"/>
                <w:u w:val="none"/>
                <w:lang w:val="en-US" w:eastAsia="zh-CN" w:bidi="ar"/>
              </w:rPr>
              <w:t>16G</w:t>
            </w:r>
            <w:r>
              <w:rPr>
                <w:rFonts w:hint="eastAsia" w:ascii="宋体" w:hAnsi="宋体" w:eastAsia="宋体" w:cs="宋体"/>
                <w:i w:val="0"/>
                <w:iCs w:val="0"/>
                <w:color w:val="000000"/>
                <w:kern w:val="0"/>
                <w:sz w:val="22"/>
                <w:szCs w:val="22"/>
                <w:u w:val="none"/>
                <w:lang w:val="en-US" w:eastAsia="zh-CN" w:bidi="ar"/>
              </w:rPr>
              <w:t>储存卡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前/后驻车雷达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含前/后驻车雷达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透明底盘/540度影像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含透明底盘/540度影像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充电桩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7kW慢充桩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脚垫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前后座位脚垫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车窗膜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整车玻璃车膜</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sz w:val="32"/>
          <w:szCs w:val="32"/>
          <w:lang w:val="en-US" w:eastAsia="zh-CN"/>
        </w:rPr>
        <w:t>3.车辆保险服务：必须包含车辆交强险、车辆损失险、第三者责任险（200万保额）、车上人员责任险（司机座位和乘客座位）、附加医保外医疗费用责任险</w:t>
      </w:r>
      <w:r>
        <w:rPr>
          <w:rFonts w:hint="eastAsia" w:ascii="仿宋" w:hAnsi="仿宋" w:eastAsia="仿宋" w:cs="仿宋"/>
          <w:color w:val="auto"/>
          <w:sz w:val="32"/>
          <w:szCs w:val="32"/>
          <w:lang w:val="en-US" w:eastAsia="zh-CN"/>
        </w:rPr>
        <w:t>（投标人需在标书中注明保险公司、内容和费用等信息，保险可由投标人或者投标人指定的第三方进行承保）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4.履约保证金：确定中标单位后三个工作日内缴纳履约保证金1000元整，待交车后无息退还；若未按时缴纳履约保证金则可依次按照投标排名进行顺延。</w:t>
      </w:r>
    </w:p>
    <w:p>
      <w:pPr>
        <w:spacing w:line="480" w:lineRule="exact"/>
        <w:rPr>
          <w:rFonts w:hint="eastAsia" w:ascii="黑体" w:hAnsi="黑体" w:eastAsia="黑体" w:cs="宋体"/>
          <w:sz w:val="32"/>
          <w:szCs w:val="32"/>
        </w:rPr>
      </w:pPr>
      <w:r>
        <w:rPr>
          <w:rFonts w:hint="eastAsia" w:ascii="黑体" w:hAnsi="黑体" w:eastAsia="黑体" w:cs="宋体"/>
          <w:sz w:val="32"/>
          <w:szCs w:val="32"/>
          <w:lang w:val="en-US" w:eastAsia="zh-CN"/>
        </w:rPr>
        <w:t>四</w:t>
      </w:r>
      <w:r>
        <w:rPr>
          <w:rFonts w:hint="eastAsia" w:ascii="黑体" w:hAnsi="黑体" w:eastAsia="黑体" w:cs="宋体"/>
          <w:sz w:val="32"/>
          <w:szCs w:val="32"/>
        </w:rPr>
        <w:t>、付款方式</w:t>
      </w:r>
    </w:p>
    <w:p>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签订购车合同后</w:t>
      </w:r>
      <w:r>
        <w:rPr>
          <w:rFonts w:hint="eastAsia" w:ascii="仿宋" w:hAnsi="仿宋" w:eastAsia="仿宋" w:cs="仿宋"/>
          <w:color w:val="auto"/>
          <w:sz w:val="32"/>
          <w:szCs w:val="32"/>
        </w:rPr>
        <w:t>，投标人提供增值税专用发票，招标方支付费用。</w:t>
      </w:r>
    </w:p>
    <w:p>
      <w:pPr>
        <w:spacing w:line="480" w:lineRule="exact"/>
        <w:rPr>
          <w:rFonts w:hint="eastAsia" w:ascii="黑体" w:hAnsi="黑体" w:eastAsia="黑体" w:cs="宋体"/>
          <w:sz w:val="32"/>
          <w:szCs w:val="32"/>
        </w:rPr>
      </w:pPr>
      <w:r>
        <w:rPr>
          <w:rFonts w:hint="eastAsia" w:ascii="黑体" w:hAnsi="黑体" w:eastAsia="黑体" w:cs="宋体"/>
          <w:sz w:val="32"/>
          <w:szCs w:val="32"/>
          <w:lang w:val="en-US" w:eastAsia="zh-CN"/>
        </w:rPr>
        <w:t>五</w:t>
      </w:r>
      <w:r>
        <w:rPr>
          <w:rFonts w:hint="eastAsia" w:ascii="黑体" w:hAnsi="黑体" w:eastAsia="黑体" w:cs="宋体"/>
          <w:sz w:val="32"/>
          <w:szCs w:val="32"/>
        </w:rPr>
        <w:t>、报价文件组成</w:t>
      </w:r>
    </w:p>
    <w:p>
      <w:pPr>
        <w:spacing w:line="48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1.投标人经年检有效的营业执照复印件；</w:t>
      </w:r>
    </w:p>
    <w:p>
      <w:pPr>
        <w:spacing w:line="48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.法定代表人身份证复印件或法定代表人签署的授权书原件及被授权人身份证复印件；</w:t>
      </w:r>
    </w:p>
    <w:p>
      <w:pPr>
        <w:spacing w:line="48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.诚信投标承诺书；（格式见附件1）</w:t>
      </w:r>
    </w:p>
    <w:p>
      <w:pPr>
        <w:spacing w:line="48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.报价单，需注明增值税专用发票并明确税率；（格式见附件</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w:t>
      </w:r>
    </w:p>
    <w:p>
      <w:pPr>
        <w:spacing w:line="48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上述材料均需加盖投标人单位公章。</w:t>
      </w:r>
    </w:p>
    <w:p>
      <w:pPr>
        <w:spacing w:line="480" w:lineRule="exact"/>
        <w:rPr>
          <w:rFonts w:hint="eastAsia" w:ascii="黑体" w:hAnsi="黑体" w:eastAsia="黑体" w:cs="宋体"/>
          <w:sz w:val="32"/>
          <w:szCs w:val="32"/>
        </w:rPr>
      </w:pPr>
      <w:r>
        <w:rPr>
          <w:rFonts w:hint="eastAsia" w:ascii="黑体" w:hAnsi="黑体" w:eastAsia="黑体" w:cs="宋体"/>
          <w:sz w:val="32"/>
          <w:szCs w:val="32"/>
        </w:rPr>
        <w:t>六、投标截止时间、地点</w:t>
      </w:r>
    </w:p>
    <w:p>
      <w:pPr>
        <w:spacing w:line="480" w:lineRule="exact"/>
        <w:rPr>
          <w:rFonts w:hint="eastAsia" w:ascii="仿宋" w:hAnsi="仿宋" w:eastAsia="仿宋" w:cs="仿宋"/>
          <w:color w:val="000000"/>
          <w:sz w:val="32"/>
          <w:szCs w:val="32"/>
        </w:rPr>
      </w:pPr>
      <w:r>
        <w:rPr>
          <w:rFonts w:hint="eastAsia" w:ascii="仿宋" w:hAnsi="仿宋" w:eastAsia="仿宋" w:cs="仿宋"/>
          <w:color w:val="000000"/>
          <w:sz w:val="32"/>
          <w:szCs w:val="32"/>
        </w:rPr>
        <w:t>截止时间：202</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28</w:t>
      </w:r>
      <w:r>
        <w:rPr>
          <w:rFonts w:hint="eastAsia" w:ascii="仿宋" w:hAnsi="仿宋" w:eastAsia="仿宋" w:cs="仿宋"/>
          <w:color w:val="000000"/>
          <w:sz w:val="32"/>
          <w:szCs w:val="32"/>
        </w:rPr>
        <w:t>日15时00 分</w:t>
      </w:r>
    </w:p>
    <w:p>
      <w:pPr>
        <w:spacing w:line="480" w:lineRule="exact"/>
        <w:rPr>
          <w:rFonts w:hint="eastAsia" w:ascii="仿宋" w:hAnsi="仿宋" w:eastAsia="仿宋" w:cs="仿宋"/>
          <w:color w:val="000000"/>
          <w:sz w:val="32"/>
          <w:szCs w:val="32"/>
        </w:rPr>
      </w:pPr>
      <w:r>
        <w:rPr>
          <w:rFonts w:hint="eastAsia" w:ascii="仿宋" w:hAnsi="仿宋" w:eastAsia="仿宋" w:cs="仿宋"/>
          <w:color w:val="000000"/>
          <w:sz w:val="32"/>
          <w:szCs w:val="32"/>
        </w:rPr>
        <w:t>投标地点：滁州工投新能源开发有限公司（滁州市醉翁路与中都大道交叉口西南侧滁州市城投大厦13楼）</w:t>
      </w:r>
    </w:p>
    <w:p>
      <w:pPr>
        <w:spacing w:line="480" w:lineRule="exact"/>
        <w:rPr>
          <w:rFonts w:ascii="黑体" w:hAnsi="黑体" w:eastAsia="黑体" w:cs="宋体"/>
          <w:sz w:val="32"/>
          <w:szCs w:val="32"/>
        </w:rPr>
      </w:pPr>
      <w:r>
        <w:rPr>
          <w:rFonts w:hint="eastAsia" w:ascii="黑体" w:hAnsi="黑体" w:eastAsia="黑体" w:cs="宋体"/>
          <w:sz w:val="32"/>
          <w:szCs w:val="32"/>
        </w:rPr>
        <w:t>七、开标时间</w:t>
      </w:r>
    </w:p>
    <w:p>
      <w:pPr>
        <w:spacing w:line="480" w:lineRule="exact"/>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开标时间：</w:t>
      </w: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28</w:t>
      </w:r>
      <w:r>
        <w:rPr>
          <w:rFonts w:hint="eastAsia" w:ascii="仿宋" w:hAnsi="仿宋" w:eastAsia="仿宋" w:cs="仿宋"/>
          <w:color w:val="000000"/>
          <w:sz w:val="32"/>
          <w:szCs w:val="32"/>
        </w:rPr>
        <w:t>日15时00 分</w:t>
      </w:r>
    </w:p>
    <w:p>
      <w:pPr>
        <w:spacing w:line="480" w:lineRule="exact"/>
        <w:rPr>
          <w:rFonts w:hint="eastAsia" w:ascii="仿宋" w:hAnsi="仿宋" w:eastAsia="仿宋" w:cs="仿宋"/>
          <w:color w:val="000000"/>
          <w:sz w:val="32"/>
          <w:szCs w:val="32"/>
        </w:rPr>
      </w:pPr>
      <w:r>
        <w:rPr>
          <w:rFonts w:hint="eastAsia" w:ascii="仿宋" w:hAnsi="仿宋" w:eastAsia="仿宋" w:cs="仿宋"/>
          <w:color w:val="000000"/>
          <w:sz w:val="32"/>
          <w:szCs w:val="32"/>
        </w:rPr>
        <w:t>开标地点：滁州工投新能源开发有限公司</w:t>
      </w:r>
      <w:r>
        <w:rPr>
          <w:rFonts w:hint="eastAsia" w:ascii="仿宋" w:hAnsi="仿宋" w:eastAsia="仿宋" w:cs="仿宋"/>
          <w:color w:val="000000"/>
          <w:sz w:val="32"/>
          <w:szCs w:val="32"/>
          <w:lang w:val="en-US" w:eastAsia="zh-CN"/>
        </w:rPr>
        <w:t>1310</w:t>
      </w:r>
      <w:r>
        <w:rPr>
          <w:rFonts w:hint="eastAsia" w:ascii="仿宋" w:hAnsi="仿宋" w:eastAsia="仿宋" w:cs="仿宋"/>
          <w:color w:val="000000"/>
          <w:sz w:val="32"/>
          <w:szCs w:val="32"/>
        </w:rPr>
        <w:t>会议室（滁州市醉翁路与中都大道交叉口西南侧滁州市城投大厦</w:t>
      </w:r>
      <w:r>
        <w:rPr>
          <w:rFonts w:hint="eastAsia" w:ascii="仿宋" w:hAnsi="仿宋" w:eastAsia="仿宋" w:cs="仿宋"/>
          <w:color w:val="000000"/>
          <w:sz w:val="32"/>
          <w:szCs w:val="32"/>
          <w:lang w:val="en-US" w:eastAsia="zh-CN"/>
        </w:rPr>
        <w:t>1310会议室</w:t>
      </w:r>
      <w:r>
        <w:rPr>
          <w:rFonts w:hint="eastAsia" w:ascii="仿宋" w:hAnsi="仿宋" w:eastAsia="仿宋" w:cs="仿宋"/>
          <w:color w:val="000000"/>
          <w:sz w:val="32"/>
          <w:szCs w:val="32"/>
        </w:rPr>
        <w:t>）</w:t>
      </w:r>
    </w:p>
    <w:p>
      <w:pPr>
        <w:spacing w:line="480" w:lineRule="exact"/>
        <w:rPr>
          <w:rFonts w:hint="eastAsia" w:ascii="黑体" w:hAnsi="黑体" w:eastAsia="黑体" w:cs="宋体"/>
          <w:sz w:val="32"/>
          <w:szCs w:val="32"/>
        </w:rPr>
      </w:pPr>
      <w:r>
        <w:rPr>
          <w:rFonts w:hint="eastAsia" w:ascii="黑体" w:hAnsi="黑体" w:eastAsia="黑体" w:cs="宋体"/>
          <w:sz w:val="32"/>
          <w:szCs w:val="32"/>
        </w:rPr>
        <w:t>八、联系人、联系方式</w:t>
      </w:r>
    </w:p>
    <w:p>
      <w:pPr>
        <w:spacing w:line="480"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联系人：</w:t>
      </w:r>
      <w:r>
        <w:rPr>
          <w:rFonts w:hint="eastAsia" w:ascii="仿宋" w:hAnsi="仿宋" w:eastAsia="仿宋" w:cs="仿宋"/>
          <w:color w:val="000000"/>
          <w:sz w:val="32"/>
          <w:szCs w:val="32"/>
          <w:lang w:val="en-US" w:eastAsia="zh-CN"/>
        </w:rPr>
        <w:t>刘工</w:t>
      </w:r>
    </w:p>
    <w:p>
      <w:pPr>
        <w:spacing w:line="480" w:lineRule="exact"/>
        <w:ind w:firstLine="640" w:firstLineChars="200"/>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rPr>
        <w:t>电  话：0550-3018358、</w:t>
      </w:r>
      <w:r>
        <w:rPr>
          <w:rFonts w:hint="eastAsia" w:ascii="仿宋" w:hAnsi="仿宋" w:eastAsia="仿宋" w:cs="仿宋"/>
          <w:color w:val="000000"/>
          <w:sz w:val="32"/>
          <w:szCs w:val="32"/>
          <w:lang w:val="en-US" w:eastAsia="zh-CN"/>
        </w:rPr>
        <w:t>19355083262</w:t>
      </w:r>
    </w:p>
    <w:p>
      <w:pPr>
        <w:spacing w:line="480" w:lineRule="exact"/>
        <w:ind w:firstLine="640" w:firstLineChars="200"/>
        <w:jc w:val="left"/>
        <w:rPr>
          <w:rFonts w:hint="eastAsia" w:ascii="仿宋" w:hAnsi="仿宋" w:eastAsia="仿宋" w:cs="仿宋"/>
          <w:color w:val="000000"/>
          <w:sz w:val="32"/>
          <w:szCs w:val="32"/>
        </w:rPr>
      </w:pPr>
      <w:r>
        <w:rPr>
          <w:rFonts w:hint="eastAsia" w:ascii="仿宋" w:hAnsi="仿宋" w:eastAsia="仿宋" w:cs="仿宋"/>
          <w:color w:val="000000"/>
          <w:sz w:val="32"/>
          <w:szCs w:val="32"/>
        </w:rPr>
        <w:t>监督电话：</w:t>
      </w:r>
      <w:r>
        <w:rPr>
          <w:rFonts w:hint="eastAsia" w:ascii="仿宋" w:hAnsi="仿宋" w:eastAsia="仿宋" w:cs="仿宋"/>
          <w:color w:val="000000"/>
          <w:sz w:val="32"/>
          <w:szCs w:val="32"/>
          <w:u w:val="single"/>
        </w:rPr>
        <w:t>0550-3017855</w:t>
      </w:r>
    </w:p>
    <w:p>
      <w:pPr>
        <w:spacing w:line="480" w:lineRule="exact"/>
        <w:rPr>
          <w:rFonts w:hint="eastAsia" w:ascii="仿宋" w:hAnsi="仿宋" w:eastAsia="仿宋" w:cs="仿宋"/>
          <w:color w:val="000000"/>
          <w:sz w:val="32"/>
          <w:szCs w:val="32"/>
        </w:rPr>
      </w:pPr>
    </w:p>
    <w:p>
      <w:pPr>
        <w:spacing w:line="480" w:lineRule="exact"/>
        <w:ind w:firstLine="5440" w:firstLineChars="1700"/>
        <w:rPr>
          <w:rFonts w:hint="eastAsia" w:ascii="仿宋" w:hAnsi="仿宋" w:eastAsia="仿宋" w:cs="仿宋"/>
          <w:color w:val="000000"/>
          <w:sz w:val="32"/>
          <w:szCs w:val="32"/>
        </w:rPr>
      </w:pP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26</w:t>
      </w:r>
      <w:r>
        <w:rPr>
          <w:rFonts w:hint="eastAsia" w:ascii="仿宋" w:hAnsi="仿宋" w:eastAsia="仿宋" w:cs="仿宋"/>
          <w:color w:val="000000"/>
          <w:sz w:val="32"/>
          <w:szCs w:val="32"/>
        </w:rPr>
        <w:t>日</w:t>
      </w:r>
    </w:p>
    <w:bookmarkEnd w:id="1"/>
    <w:p>
      <w:pPr>
        <w:spacing w:line="480" w:lineRule="exact"/>
        <w:rPr>
          <w:rFonts w:hint="eastAsia" w:ascii="仿宋" w:hAnsi="仿宋" w:eastAsia="仿宋" w:cs="仿宋"/>
          <w:sz w:val="32"/>
          <w:szCs w:val="32"/>
          <w:lang w:eastAsia="zh-CN"/>
        </w:rPr>
      </w:pPr>
    </w:p>
    <w:p>
      <w:pPr>
        <w:spacing w:line="480" w:lineRule="exact"/>
        <w:ind w:firstLine="640" w:firstLineChars="200"/>
        <w:rPr>
          <w:rFonts w:hint="eastAsia" w:ascii="仿宋" w:hAnsi="仿宋" w:eastAsia="仿宋" w:cs="仿宋"/>
          <w:sz w:val="32"/>
          <w:szCs w:val="32"/>
        </w:rPr>
      </w:pPr>
    </w:p>
    <w:p>
      <w:pPr>
        <w:jc w:val="center"/>
        <w:outlineLvl w:val="0"/>
        <w:rPr>
          <w:rFonts w:hint="eastAsia" w:ascii="宋体" w:hAnsi="宋体" w:cs="宋体"/>
          <w:b/>
          <w:color w:val="000000"/>
          <w:sz w:val="32"/>
        </w:rPr>
      </w:pPr>
      <w:r>
        <w:rPr>
          <w:rFonts w:hint="eastAsia" w:ascii="宋体" w:hAnsi="宋体" w:cs="宋体"/>
          <w:b/>
          <w:color w:val="000000"/>
          <w:sz w:val="32"/>
        </w:rPr>
        <w:t>招标须知前附表</w:t>
      </w:r>
    </w:p>
    <w:tbl>
      <w:tblPr>
        <w:tblStyle w:val="6"/>
        <w:tblW w:w="5034" w:type="pct"/>
        <w:jc w:val="center"/>
        <w:tblLayout w:type="autofit"/>
        <w:tblCellMar>
          <w:top w:w="0" w:type="dxa"/>
          <w:left w:w="0" w:type="dxa"/>
          <w:bottom w:w="0" w:type="dxa"/>
          <w:right w:w="0" w:type="dxa"/>
        </w:tblCellMar>
      </w:tblPr>
      <w:tblGrid>
        <w:gridCol w:w="538"/>
        <w:gridCol w:w="1298"/>
        <w:gridCol w:w="6547"/>
      </w:tblGrid>
      <w:tr>
        <w:tblPrEx>
          <w:tblCellMar>
            <w:top w:w="0" w:type="dxa"/>
            <w:left w:w="0" w:type="dxa"/>
            <w:bottom w:w="0" w:type="dxa"/>
            <w:right w:w="0" w:type="dxa"/>
          </w:tblCellMar>
        </w:tblPrEx>
        <w:trPr>
          <w:trHeight w:val="276"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pPr>
              <w:spacing w:line="440" w:lineRule="exact"/>
              <w:jc w:val="center"/>
              <w:rPr>
                <w:rFonts w:hint="eastAsia" w:ascii="仿宋" w:hAnsi="仿宋" w:eastAsia="仿宋" w:cs="仿宋"/>
                <w:color w:val="000000"/>
                <w:kern w:val="0"/>
                <w:sz w:val="24"/>
              </w:rPr>
            </w:pPr>
            <w:r>
              <w:rPr>
                <w:rFonts w:hint="eastAsia" w:ascii="仿宋" w:hAnsi="仿宋" w:eastAsia="仿宋" w:cs="仿宋"/>
                <w:color w:val="000000"/>
                <w:kern w:val="0"/>
                <w:sz w:val="24"/>
              </w:rPr>
              <w:t>编号</w:t>
            </w:r>
          </w:p>
        </w:tc>
        <w:tc>
          <w:tcPr>
            <w:tcW w:w="774" w:type="pct"/>
            <w:tcBorders>
              <w:top w:val="single" w:color="auto" w:sz="8" w:space="0"/>
              <w:left w:val="single" w:color="auto" w:sz="4" w:space="0"/>
              <w:bottom w:val="single" w:color="auto" w:sz="8" w:space="0"/>
              <w:right w:val="single" w:color="auto" w:sz="4" w:space="0"/>
            </w:tcBorders>
            <w:noWrap w:val="0"/>
            <w:vAlign w:val="center"/>
          </w:tcPr>
          <w:p>
            <w:pPr>
              <w:spacing w:line="440" w:lineRule="exact"/>
              <w:jc w:val="center"/>
              <w:rPr>
                <w:rFonts w:hint="eastAsia" w:ascii="仿宋" w:hAnsi="仿宋" w:eastAsia="仿宋" w:cs="仿宋"/>
                <w:color w:val="000000"/>
                <w:kern w:val="0"/>
                <w:sz w:val="24"/>
              </w:rPr>
            </w:pPr>
            <w:r>
              <w:rPr>
                <w:rFonts w:hint="eastAsia" w:ascii="仿宋" w:hAnsi="仿宋" w:eastAsia="仿宋" w:cs="仿宋"/>
                <w:color w:val="000000"/>
                <w:kern w:val="0"/>
                <w:sz w:val="24"/>
              </w:rPr>
              <w:t>内容</w:t>
            </w:r>
          </w:p>
        </w:tc>
        <w:tc>
          <w:tcPr>
            <w:tcW w:w="3904" w:type="pct"/>
            <w:tcBorders>
              <w:top w:val="single" w:color="auto" w:sz="8" w:space="0"/>
              <w:left w:val="single" w:color="auto" w:sz="4" w:space="0"/>
              <w:bottom w:val="single" w:color="auto" w:sz="8" w:space="0"/>
              <w:right w:val="single" w:color="auto" w:sz="8" w:space="0"/>
            </w:tcBorders>
            <w:noWrap w:val="0"/>
            <w:vAlign w:val="center"/>
          </w:tcPr>
          <w:p>
            <w:pPr>
              <w:spacing w:line="440" w:lineRule="exact"/>
              <w:jc w:val="center"/>
              <w:rPr>
                <w:rFonts w:hint="eastAsia" w:ascii="仿宋" w:hAnsi="仿宋" w:eastAsia="仿宋" w:cs="仿宋"/>
                <w:color w:val="000000"/>
                <w:kern w:val="0"/>
                <w:sz w:val="24"/>
              </w:rPr>
            </w:pPr>
            <w:r>
              <w:rPr>
                <w:rFonts w:hint="eastAsia" w:ascii="仿宋" w:hAnsi="仿宋" w:eastAsia="仿宋" w:cs="仿宋"/>
                <w:color w:val="000000"/>
                <w:kern w:val="0"/>
                <w:sz w:val="24"/>
              </w:rPr>
              <w:t>说明与要求</w:t>
            </w:r>
          </w:p>
        </w:tc>
      </w:tr>
      <w:tr>
        <w:tblPrEx>
          <w:tblCellMar>
            <w:top w:w="0" w:type="dxa"/>
            <w:left w:w="0" w:type="dxa"/>
            <w:bottom w:w="0" w:type="dxa"/>
            <w:right w:w="0" w:type="dxa"/>
          </w:tblCellMar>
        </w:tblPrEx>
        <w:trPr>
          <w:trHeight w:val="98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pPr>
              <w:spacing w:line="440" w:lineRule="exact"/>
              <w:jc w:val="center"/>
              <w:rPr>
                <w:rFonts w:hint="eastAsia" w:ascii="仿宋" w:hAnsi="仿宋" w:eastAsia="仿宋" w:cs="仿宋"/>
                <w:color w:val="000000"/>
                <w:kern w:val="0"/>
                <w:sz w:val="24"/>
              </w:rPr>
            </w:pPr>
            <w:r>
              <w:rPr>
                <w:rFonts w:hint="eastAsia" w:ascii="仿宋" w:hAnsi="仿宋" w:eastAsia="仿宋" w:cs="仿宋"/>
                <w:color w:val="000000"/>
                <w:kern w:val="0"/>
                <w:sz w:val="24"/>
              </w:rPr>
              <w:t>1</w:t>
            </w:r>
          </w:p>
        </w:tc>
        <w:tc>
          <w:tcPr>
            <w:tcW w:w="774" w:type="pct"/>
            <w:tcBorders>
              <w:top w:val="single" w:color="auto" w:sz="8" w:space="0"/>
              <w:left w:val="single" w:color="auto" w:sz="4" w:space="0"/>
              <w:bottom w:val="single" w:color="auto" w:sz="8" w:space="0"/>
              <w:right w:val="single" w:color="auto" w:sz="4" w:space="0"/>
            </w:tcBorders>
            <w:noWrap w:val="0"/>
            <w:vAlign w:val="center"/>
          </w:tcPr>
          <w:p>
            <w:pPr>
              <w:spacing w:line="44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项目概况</w:t>
            </w:r>
          </w:p>
        </w:tc>
        <w:tc>
          <w:tcPr>
            <w:tcW w:w="3904" w:type="pct"/>
            <w:tcBorders>
              <w:top w:val="single" w:color="auto" w:sz="8" w:space="0"/>
              <w:left w:val="single" w:color="auto" w:sz="4" w:space="0"/>
              <w:bottom w:val="single" w:color="auto" w:sz="8" w:space="0"/>
              <w:right w:val="single" w:color="auto" w:sz="8" w:space="0"/>
            </w:tcBorders>
            <w:noWrap w:val="0"/>
            <w:vAlign w:val="center"/>
          </w:tcPr>
          <w:p>
            <w:pPr>
              <w:spacing w:line="440" w:lineRule="exact"/>
              <w:rPr>
                <w:rFonts w:hint="eastAsia" w:ascii="仿宋" w:hAnsi="仿宋" w:eastAsia="仿宋" w:cs="仿宋"/>
                <w:color w:val="000000"/>
                <w:kern w:val="0"/>
                <w:sz w:val="24"/>
              </w:rPr>
            </w:pPr>
            <w:r>
              <w:rPr>
                <w:rFonts w:hint="eastAsia" w:ascii="仿宋" w:hAnsi="仿宋" w:eastAsia="仿宋" w:cs="仿宋"/>
                <w:color w:val="000000"/>
                <w:spacing w:val="-6"/>
                <w:kern w:val="0"/>
                <w:sz w:val="24"/>
              </w:rPr>
              <w:t>项目名称</w:t>
            </w:r>
            <w:r>
              <w:rPr>
                <w:rFonts w:hint="eastAsia" w:ascii="仿宋" w:hAnsi="仿宋" w:eastAsia="仿宋" w:cs="仿宋"/>
                <w:color w:val="000000"/>
                <w:kern w:val="0"/>
                <w:sz w:val="24"/>
              </w:rPr>
              <w:t>：滁州工投新能源开发有限公司2024年度新能源公务用车及车辆保险服务采购</w:t>
            </w:r>
          </w:p>
        </w:tc>
      </w:tr>
      <w:tr>
        <w:tblPrEx>
          <w:tblCellMar>
            <w:top w:w="0" w:type="dxa"/>
            <w:left w:w="0" w:type="dxa"/>
            <w:bottom w:w="0" w:type="dxa"/>
            <w:right w:w="0" w:type="dxa"/>
          </w:tblCellMar>
        </w:tblPrEx>
        <w:trPr>
          <w:trHeight w:val="645"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pPr>
              <w:spacing w:line="440" w:lineRule="exact"/>
              <w:jc w:val="center"/>
              <w:rPr>
                <w:rFonts w:hint="eastAsia" w:ascii="仿宋" w:hAnsi="仿宋" w:eastAsia="仿宋" w:cs="仿宋"/>
                <w:color w:val="000000"/>
                <w:kern w:val="0"/>
                <w:sz w:val="24"/>
              </w:rPr>
            </w:pPr>
            <w:r>
              <w:rPr>
                <w:rFonts w:hint="eastAsia" w:ascii="仿宋" w:hAnsi="仿宋" w:eastAsia="仿宋" w:cs="仿宋"/>
                <w:color w:val="000000"/>
                <w:kern w:val="0"/>
                <w:sz w:val="24"/>
              </w:rPr>
              <w:t>2</w:t>
            </w:r>
          </w:p>
        </w:tc>
        <w:tc>
          <w:tcPr>
            <w:tcW w:w="774" w:type="pct"/>
            <w:tcBorders>
              <w:top w:val="single" w:color="auto" w:sz="8" w:space="0"/>
              <w:left w:val="single" w:color="auto" w:sz="4" w:space="0"/>
              <w:bottom w:val="single" w:color="auto" w:sz="8" w:space="0"/>
              <w:right w:val="single" w:color="auto" w:sz="4" w:space="0"/>
            </w:tcBorders>
            <w:noWrap w:val="0"/>
            <w:vAlign w:val="center"/>
          </w:tcPr>
          <w:p>
            <w:pPr>
              <w:spacing w:line="44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采购范围</w:t>
            </w:r>
          </w:p>
        </w:tc>
        <w:tc>
          <w:tcPr>
            <w:tcW w:w="3904" w:type="pct"/>
            <w:tcBorders>
              <w:top w:val="single" w:color="auto" w:sz="8" w:space="0"/>
              <w:left w:val="single" w:color="auto" w:sz="4" w:space="0"/>
              <w:bottom w:val="single" w:color="auto" w:sz="8" w:space="0"/>
              <w:right w:val="single" w:color="auto" w:sz="8" w:space="0"/>
            </w:tcBorders>
            <w:noWrap w:val="0"/>
            <w:vAlign w:val="center"/>
          </w:tcPr>
          <w:p>
            <w:pPr>
              <w:spacing w:line="440" w:lineRule="exact"/>
              <w:rPr>
                <w:rFonts w:hint="eastAsia" w:ascii="仿宋" w:hAnsi="仿宋" w:eastAsia="仿宋" w:cs="仿宋"/>
                <w:color w:val="000000"/>
                <w:kern w:val="0"/>
                <w:sz w:val="24"/>
              </w:rPr>
            </w:pPr>
            <w:r>
              <w:rPr>
                <w:rFonts w:hint="eastAsia" w:ascii="仿宋" w:hAnsi="仿宋" w:eastAsia="仿宋" w:cs="仿宋"/>
                <w:color w:val="000000"/>
                <w:kern w:val="0"/>
                <w:sz w:val="24"/>
              </w:rPr>
              <w:t>详见本招标公告</w:t>
            </w:r>
          </w:p>
        </w:tc>
      </w:tr>
      <w:tr>
        <w:tblPrEx>
          <w:tblCellMar>
            <w:top w:w="0" w:type="dxa"/>
            <w:left w:w="0" w:type="dxa"/>
            <w:bottom w:w="0" w:type="dxa"/>
            <w:right w:w="0" w:type="dxa"/>
          </w:tblCellMar>
        </w:tblPrEx>
        <w:trPr>
          <w:trHeight w:val="54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pPr>
              <w:spacing w:line="440" w:lineRule="exact"/>
              <w:jc w:val="center"/>
              <w:rPr>
                <w:rFonts w:hint="eastAsia" w:ascii="仿宋" w:hAnsi="仿宋" w:eastAsia="仿宋" w:cs="仿宋"/>
                <w:color w:val="000000"/>
                <w:kern w:val="0"/>
                <w:sz w:val="24"/>
              </w:rPr>
            </w:pPr>
            <w:r>
              <w:rPr>
                <w:rFonts w:hint="eastAsia" w:ascii="仿宋" w:hAnsi="仿宋" w:eastAsia="仿宋" w:cs="仿宋"/>
                <w:color w:val="000000"/>
                <w:kern w:val="0"/>
                <w:sz w:val="24"/>
              </w:rPr>
              <w:t>3</w:t>
            </w:r>
          </w:p>
        </w:tc>
        <w:tc>
          <w:tcPr>
            <w:tcW w:w="774" w:type="pct"/>
            <w:tcBorders>
              <w:top w:val="single" w:color="auto" w:sz="8" w:space="0"/>
              <w:left w:val="single" w:color="auto" w:sz="4" w:space="0"/>
              <w:bottom w:val="single" w:color="auto" w:sz="8" w:space="0"/>
              <w:right w:val="single" w:color="auto" w:sz="4" w:space="0"/>
            </w:tcBorders>
            <w:noWrap w:val="0"/>
            <w:vAlign w:val="center"/>
          </w:tcPr>
          <w:p>
            <w:pPr>
              <w:spacing w:line="44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合同履行期限</w:t>
            </w:r>
          </w:p>
        </w:tc>
        <w:tc>
          <w:tcPr>
            <w:tcW w:w="3904" w:type="pct"/>
            <w:tcBorders>
              <w:top w:val="single" w:color="auto" w:sz="8" w:space="0"/>
              <w:left w:val="single" w:color="auto" w:sz="4" w:space="0"/>
              <w:bottom w:val="single" w:color="auto" w:sz="8" w:space="0"/>
              <w:right w:val="single" w:color="auto" w:sz="8" w:space="0"/>
            </w:tcBorders>
            <w:noWrap w:val="0"/>
            <w:vAlign w:val="center"/>
          </w:tcPr>
          <w:p>
            <w:pPr>
              <w:spacing w:line="440" w:lineRule="exact"/>
              <w:rPr>
                <w:rFonts w:hint="eastAsia" w:ascii="仿宋" w:hAnsi="仿宋" w:eastAsia="仿宋" w:cs="仿宋"/>
                <w:color w:val="000000"/>
                <w:kern w:val="0"/>
                <w:sz w:val="24"/>
              </w:rPr>
            </w:pPr>
            <w:r>
              <w:rPr>
                <w:rFonts w:hint="eastAsia" w:ascii="仿宋" w:hAnsi="仿宋" w:eastAsia="仿宋" w:cs="仿宋"/>
                <w:color w:val="000000"/>
                <w:kern w:val="0"/>
                <w:sz w:val="24"/>
              </w:rPr>
              <w:t>合同期限</w:t>
            </w:r>
            <w:r>
              <w:rPr>
                <w:rFonts w:hint="eastAsia" w:ascii="仿宋" w:hAnsi="仿宋" w:eastAsia="仿宋" w:cs="仿宋"/>
                <w:color w:val="000000"/>
                <w:kern w:val="0"/>
                <w:sz w:val="24"/>
                <w:lang w:val="en-US" w:eastAsia="zh-CN"/>
              </w:rPr>
              <w:t>1年</w:t>
            </w:r>
          </w:p>
        </w:tc>
      </w:tr>
      <w:tr>
        <w:tblPrEx>
          <w:tblCellMar>
            <w:top w:w="0" w:type="dxa"/>
            <w:left w:w="0" w:type="dxa"/>
            <w:bottom w:w="0" w:type="dxa"/>
            <w:right w:w="0" w:type="dxa"/>
          </w:tblCellMar>
        </w:tblPrEx>
        <w:trPr>
          <w:trHeight w:val="84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pPr>
              <w:spacing w:line="440" w:lineRule="exact"/>
              <w:jc w:val="center"/>
              <w:rPr>
                <w:rFonts w:hint="eastAsia" w:ascii="仿宋" w:hAnsi="仿宋" w:eastAsia="仿宋" w:cs="仿宋"/>
                <w:color w:val="000000"/>
                <w:kern w:val="0"/>
                <w:sz w:val="24"/>
              </w:rPr>
            </w:pPr>
            <w:r>
              <w:rPr>
                <w:rFonts w:hint="eastAsia" w:ascii="仿宋" w:hAnsi="仿宋" w:eastAsia="仿宋" w:cs="仿宋"/>
                <w:color w:val="000000"/>
                <w:kern w:val="0"/>
                <w:sz w:val="24"/>
              </w:rPr>
              <w:t>4</w:t>
            </w:r>
          </w:p>
        </w:tc>
        <w:tc>
          <w:tcPr>
            <w:tcW w:w="774" w:type="pct"/>
            <w:tcBorders>
              <w:top w:val="single" w:color="auto" w:sz="8" w:space="0"/>
              <w:left w:val="single" w:color="auto" w:sz="4" w:space="0"/>
              <w:bottom w:val="single" w:color="auto" w:sz="8" w:space="0"/>
              <w:right w:val="single" w:color="auto" w:sz="4" w:space="0"/>
            </w:tcBorders>
            <w:noWrap w:val="0"/>
            <w:vAlign w:val="center"/>
          </w:tcPr>
          <w:p>
            <w:pPr>
              <w:spacing w:line="44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供应商资质</w:t>
            </w:r>
          </w:p>
          <w:p>
            <w:pPr>
              <w:spacing w:line="44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要求</w:t>
            </w:r>
          </w:p>
        </w:tc>
        <w:tc>
          <w:tcPr>
            <w:tcW w:w="3904" w:type="pct"/>
            <w:tcBorders>
              <w:top w:val="single" w:color="auto" w:sz="8" w:space="0"/>
              <w:left w:val="single" w:color="auto" w:sz="4" w:space="0"/>
              <w:bottom w:val="single" w:color="auto" w:sz="8" w:space="0"/>
              <w:right w:val="single" w:color="auto" w:sz="8" w:space="0"/>
            </w:tcBorders>
            <w:noWrap w:val="0"/>
            <w:vAlign w:val="center"/>
          </w:tcPr>
          <w:p>
            <w:pPr>
              <w:spacing w:line="440" w:lineRule="exact"/>
              <w:rPr>
                <w:rFonts w:hint="eastAsia" w:ascii="仿宋" w:hAnsi="仿宋" w:eastAsia="仿宋" w:cs="仿宋"/>
                <w:color w:val="000000"/>
                <w:kern w:val="0"/>
                <w:sz w:val="24"/>
              </w:rPr>
            </w:pPr>
            <w:r>
              <w:rPr>
                <w:rFonts w:hint="eastAsia" w:ascii="仿宋" w:hAnsi="仿宋" w:eastAsia="仿宋" w:cs="仿宋"/>
                <w:color w:val="000000"/>
                <w:kern w:val="0"/>
                <w:sz w:val="24"/>
              </w:rPr>
              <w:t>详见招标公告</w:t>
            </w:r>
          </w:p>
        </w:tc>
      </w:tr>
      <w:tr>
        <w:tblPrEx>
          <w:tblCellMar>
            <w:top w:w="0" w:type="dxa"/>
            <w:left w:w="0" w:type="dxa"/>
            <w:bottom w:w="0" w:type="dxa"/>
            <w:right w:w="0" w:type="dxa"/>
          </w:tblCellMar>
        </w:tblPrEx>
        <w:trPr>
          <w:trHeight w:val="113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pPr>
              <w:spacing w:line="440" w:lineRule="exact"/>
              <w:jc w:val="center"/>
              <w:rPr>
                <w:rFonts w:hint="eastAsia" w:ascii="仿宋" w:hAnsi="仿宋" w:eastAsia="仿宋" w:cs="仿宋"/>
                <w:color w:val="000000"/>
                <w:kern w:val="0"/>
                <w:sz w:val="24"/>
              </w:rPr>
            </w:pPr>
            <w:r>
              <w:rPr>
                <w:rFonts w:hint="eastAsia" w:ascii="仿宋" w:hAnsi="仿宋" w:eastAsia="仿宋" w:cs="仿宋"/>
                <w:color w:val="000000"/>
                <w:kern w:val="0"/>
                <w:sz w:val="24"/>
              </w:rPr>
              <w:t>5</w:t>
            </w:r>
          </w:p>
        </w:tc>
        <w:tc>
          <w:tcPr>
            <w:tcW w:w="774" w:type="pct"/>
            <w:tcBorders>
              <w:top w:val="single" w:color="auto" w:sz="8" w:space="0"/>
              <w:left w:val="single" w:color="auto" w:sz="4" w:space="0"/>
              <w:bottom w:val="single" w:color="auto" w:sz="8" w:space="0"/>
              <w:right w:val="single" w:color="auto" w:sz="4" w:space="0"/>
            </w:tcBorders>
            <w:noWrap w:val="0"/>
            <w:vAlign w:val="center"/>
          </w:tcPr>
          <w:p>
            <w:pPr>
              <w:spacing w:line="44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响应文件份数</w:t>
            </w:r>
          </w:p>
        </w:tc>
        <w:tc>
          <w:tcPr>
            <w:tcW w:w="3904" w:type="pct"/>
            <w:tcBorders>
              <w:top w:val="single" w:color="auto" w:sz="8" w:space="0"/>
              <w:left w:val="single" w:color="auto" w:sz="4" w:space="0"/>
              <w:bottom w:val="single" w:color="auto" w:sz="8" w:space="0"/>
              <w:right w:val="single" w:color="auto" w:sz="8" w:space="0"/>
            </w:tcBorders>
            <w:noWrap w:val="0"/>
            <w:vAlign w:val="center"/>
          </w:tcPr>
          <w:p>
            <w:pPr>
              <w:spacing w:line="440" w:lineRule="exact"/>
              <w:rPr>
                <w:rFonts w:hint="eastAsia" w:ascii="仿宋" w:hAnsi="仿宋" w:eastAsia="仿宋" w:cs="仿宋"/>
                <w:color w:val="000000"/>
                <w:kern w:val="0"/>
                <w:sz w:val="24"/>
              </w:rPr>
            </w:pPr>
            <w:r>
              <w:rPr>
                <w:rFonts w:hint="eastAsia" w:ascii="仿宋" w:hAnsi="仿宋" w:eastAsia="仿宋" w:cs="仿宋"/>
                <w:color w:val="000000"/>
                <w:kern w:val="0"/>
                <w:sz w:val="24"/>
              </w:rPr>
              <w:t>正本一份，副本二份</w:t>
            </w:r>
          </w:p>
        </w:tc>
      </w:tr>
      <w:tr>
        <w:tblPrEx>
          <w:tblCellMar>
            <w:top w:w="0" w:type="dxa"/>
            <w:left w:w="0" w:type="dxa"/>
            <w:bottom w:w="0" w:type="dxa"/>
            <w:right w:w="0" w:type="dxa"/>
          </w:tblCellMar>
        </w:tblPrEx>
        <w:trPr>
          <w:trHeight w:val="645"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pPr>
              <w:spacing w:line="440" w:lineRule="exact"/>
              <w:jc w:val="center"/>
              <w:rPr>
                <w:rFonts w:hint="eastAsia" w:ascii="仿宋" w:hAnsi="仿宋" w:eastAsia="仿宋" w:cs="仿宋"/>
                <w:color w:val="000000"/>
                <w:kern w:val="0"/>
                <w:sz w:val="24"/>
              </w:rPr>
            </w:pPr>
            <w:r>
              <w:rPr>
                <w:rFonts w:hint="eastAsia" w:ascii="仿宋" w:hAnsi="仿宋" w:eastAsia="仿宋" w:cs="仿宋"/>
                <w:color w:val="000000"/>
                <w:kern w:val="0"/>
                <w:sz w:val="24"/>
              </w:rPr>
              <w:t>6</w:t>
            </w:r>
          </w:p>
        </w:tc>
        <w:tc>
          <w:tcPr>
            <w:tcW w:w="774" w:type="pct"/>
            <w:tcBorders>
              <w:top w:val="single" w:color="auto" w:sz="8" w:space="0"/>
              <w:left w:val="single" w:color="auto" w:sz="4" w:space="0"/>
              <w:bottom w:val="single" w:color="auto" w:sz="8" w:space="0"/>
              <w:right w:val="single" w:color="auto" w:sz="4" w:space="0"/>
            </w:tcBorders>
            <w:noWrap w:val="0"/>
            <w:vAlign w:val="center"/>
          </w:tcPr>
          <w:p>
            <w:pPr>
              <w:spacing w:line="44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签字或盖章</w:t>
            </w:r>
          </w:p>
          <w:p>
            <w:pPr>
              <w:spacing w:line="44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要求</w:t>
            </w:r>
          </w:p>
        </w:tc>
        <w:tc>
          <w:tcPr>
            <w:tcW w:w="3904" w:type="pct"/>
            <w:tcBorders>
              <w:top w:val="single" w:color="auto" w:sz="8" w:space="0"/>
              <w:left w:val="single" w:color="auto" w:sz="4" w:space="0"/>
              <w:bottom w:val="single" w:color="auto" w:sz="8" w:space="0"/>
              <w:right w:val="single" w:color="auto" w:sz="8" w:space="0"/>
            </w:tcBorders>
            <w:noWrap w:val="0"/>
            <w:vAlign w:val="center"/>
          </w:tcPr>
          <w:p>
            <w:pPr>
              <w:spacing w:line="440" w:lineRule="exact"/>
              <w:rPr>
                <w:rFonts w:hint="eastAsia" w:ascii="仿宋" w:hAnsi="仿宋" w:eastAsia="仿宋" w:cs="仿宋"/>
                <w:color w:val="000000"/>
                <w:kern w:val="0"/>
                <w:sz w:val="24"/>
              </w:rPr>
            </w:pPr>
            <w:r>
              <w:rPr>
                <w:rFonts w:hint="eastAsia" w:ascii="仿宋" w:hAnsi="仿宋" w:eastAsia="仿宋" w:cs="仿宋"/>
                <w:color w:val="000000"/>
                <w:kern w:val="0"/>
                <w:sz w:val="24"/>
              </w:rPr>
              <w:t>报价方案须按要求签字或盖公章，否则经询价小组一致认定后，按照无效响应处理。</w:t>
            </w:r>
          </w:p>
        </w:tc>
      </w:tr>
      <w:tr>
        <w:tblPrEx>
          <w:tblCellMar>
            <w:top w:w="0" w:type="dxa"/>
            <w:left w:w="0" w:type="dxa"/>
            <w:bottom w:w="0" w:type="dxa"/>
            <w:right w:w="0" w:type="dxa"/>
          </w:tblCellMar>
        </w:tblPrEx>
        <w:trPr>
          <w:trHeight w:val="645"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pPr>
              <w:spacing w:line="440" w:lineRule="exact"/>
              <w:jc w:val="center"/>
              <w:rPr>
                <w:rFonts w:hint="eastAsia" w:ascii="仿宋" w:hAnsi="仿宋" w:eastAsia="仿宋" w:cs="仿宋"/>
                <w:color w:val="000000"/>
                <w:kern w:val="0"/>
                <w:sz w:val="24"/>
              </w:rPr>
            </w:pPr>
            <w:r>
              <w:rPr>
                <w:rFonts w:hint="eastAsia" w:ascii="仿宋" w:hAnsi="仿宋" w:eastAsia="仿宋" w:cs="仿宋"/>
                <w:color w:val="000000"/>
                <w:kern w:val="0"/>
                <w:sz w:val="24"/>
              </w:rPr>
              <w:t>7</w:t>
            </w:r>
          </w:p>
        </w:tc>
        <w:tc>
          <w:tcPr>
            <w:tcW w:w="774" w:type="pct"/>
            <w:tcBorders>
              <w:top w:val="single" w:color="auto" w:sz="8" w:space="0"/>
              <w:left w:val="single" w:color="auto" w:sz="4" w:space="0"/>
              <w:bottom w:val="single" w:color="auto" w:sz="8" w:space="0"/>
              <w:right w:val="single" w:color="auto" w:sz="4" w:space="0"/>
            </w:tcBorders>
            <w:noWrap w:val="0"/>
            <w:vAlign w:val="center"/>
          </w:tcPr>
          <w:p>
            <w:pPr>
              <w:spacing w:line="44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投标有效期</w:t>
            </w:r>
          </w:p>
        </w:tc>
        <w:tc>
          <w:tcPr>
            <w:tcW w:w="3904" w:type="pct"/>
            <w:tcBorders>
              <w:top w:val="single" w:color="auto" w:sz="8" w:space="0"/>
              <w:left w:val="single" w:color="auto" w:sz="4" w:space="0"/>
              <w:bottom w:val="single" w:color="auto" w:sz="8" w:space="0"/>
              <w:right w:val="single" w:color="auto" w:sz="8" w:space="0"/>
            </w:tcBorders>
            <w:noWrap w:val="0"/>
            <w:vAlign w:val="center"/>
          </w:tcPr>
          <w:p>
            <w:pPr>
              <w:spacing w:line="440" w:lineRule="exact"/>
              <w:rPr>
                <w:rFonts w:hint="eastAsia" w:ascii="仿宋" w:hAnsi="仿宋" w:eastAsia="仿宋" w:cs="仿宋"/>
                <w:color w:val="000000"/>
                <w:kern w:val="0"/>
                <w:sz w:val="24"/>
              </w:rPr>
            </w:pPr>
            <w:r>
              <w:rPr>
                <w:rFonts w:hint="eastAsia" w:ascii="仿宋" w:hAnsi="仿宋" w:eastAsia="仿宋" w:cs="仿宋"/>
                <w:color w:val="000000"/>
                <w:kern w:val="0"/>
                <w:sz w:val="24"/>
              </w:rPr>
              <w:t>投标有效期为60日历天（从投标截止之日算起）。在此期限内，凡符合本询价文件要求的响应文件均保持有效。</w:t>
            </w:r>
          </w:p>
        </w:tc>
      </w:tr>
      <w:tr>
        <w:tblPrEx>
          <w:tblCellMar>
            <w:top w:w="0" w:type="dxa"/>
            <w:left w:w="0" w:type="dxa"/>
            <w:bottom w:w="0" w:type="dxa"/>
            <w:right w:w="0" w:type="dxa"/>
          </w:tblCellMar>
        </w:tblPrEx>
        <w:trPr>
          <w:trHeight w:val="117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pPr>
              <w:spacing w:line="440" w:lineRule="exact"/>
              <w:jc w:val="center"/>
              <w:rPr>
                <w:rFonts w:hint="eastAsia" w:ascii="仿宋" w:hAnsi="仿宋" w:eastAsia="仿宋" w:cs="仿宋"/>
                <w:color w:val="000000"/>
                <w:kern w:val="0"/>
                <w:sz w:val="24"/>
                <w:lang w:eastAsia="zh-CN"/>
              </w:rPr>
            </w:pPr>
            <w:r>
              <w:rPr>
                <w:rFonts w:hint="eastAsia" w:ascii="仿宋" w:hAnsi="仿宋" w:eastAsia="仿宋" w:cs="仿宋"/>
                <w:color w:val="000000"/>
                <w:kern w:val="0"/>
                <w:sz w:val="24"/>
                <w:lang w:val="en-US" w:eastAsia="zh-CN"/>
              </w:rPr>
              <w:t>8</w:t>
            </w:r>
          </w:p>
        </w:tc>
        <w:tc>
          <w:tcPr>
            <w:tcW w:w="774" w:type="pct"/>
            <w:tcBorders>
              <w:top w:val="single" w:color="auto" w:sz="8" w:space="0"/>
              <w:left w:val="single" w:color="auto" w:sz="4" w:space="0"/>
              <w:bottom w:val="single" w:color="auto" w:sz="8" w:space="0"/>
              <w:right w:val="single" w:color="auto" w:sz="4" w:space="0"/>
            </w:tcBorders>
            <w:noWrap w:val="0"/>
            <w:vAlign w:val="center"/>
          </w:tcPr>
          <w:p>
            <w:pPr>
              <w:spacing w:line="44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投标保证金</w:t>
            </w:r>
          </w:p>
        </w:tc>
        <w:tc>
          <w:tcPr>
            <w:tcW w:w="3904" w:type="pct"/>
            <w:tcBorders>
              <w:top w:val="single" w:color="auto" w:sz="8" w:space="0"/>
              <w:left w:val="single" w:color="auto" w:sz="4" w:space="0"/>
              <w:bottom w:val="single" w:color="auto" w:sz="8" w:space="0"/>
              <w:right w:val="single" w:color="auto" w:sz="8" w:space="0"/>
            </w:tcBorders>
            <w:noWrap w:val="0"/>
            <w:vAlign w:val="center"/>
          </w:tcPr>
          <w:p>
            <w:pPr>
              <w:spacing w:line="440" w:lineRule="exact"/>
              <w:rPr>
                <w:rFonts w:hint="eastAsia" w:ascii="仿宋" w:hAnsi="仿宋" w:eastAsia="仿宋" w:cs="仿宋"/>
                <w:color w:val="000000"/>
                <w:kern w:val="0"/>
                <w:sz w:val="24"/>
              </w:rPr>
            </w:pPr>
            <w:r>
              <w:rPr>
                <w:rFonts w:hint="eastAsia" w:ascii="仿宋" w:hAnsi="仿宋" w:eastAsia="仿宋" w:cs="仿宋"/>
                <w:color w:val="000000"/>
                <w:kern w:val="0"/>
                <w:sz w:val="24"/>
              </w:rPr>
              <w:t>本项目无需缴纳投标保证金</w:t>
            </w:r>
          </w:p>
        </w:tc>
      </w:tr>
      <w:tr>
        <w:tblPrEx>
          <w:tblCellMar>
            <w:top w:w="0" w:type="dxa"/>
            <w:left w:w="0" w:type="dxa"/>
            <w:bottom w:w="0" w:type="dxa"/>
            <w:right w:w="0" w:type="dxa"/>
          </w:tblCellMar>
        </w:tblPrEx>
        <w:trPr>
          <w:trHeight w:val="444"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pPr>
              <w:spacing w:line="440" w:lineRule="exact"/>
              <w:jc w:val="center"/>
              <w:rPr>
                <w:rFonts w:hint="eastAsia" w:ascii="仿宋" w:hAnsi="仿宋" w:eastAsia="仿宋" w:cs="仿宋"/>
                <w:color w:val="000000"/>
                <w:kern w:val="0"/>
                <w:sz w:val="24"/>
                <w:lang w:eastAsia="zh-CN"/>
              </w:rPr>
            </w:pPr>
            <w:r>
              <w:rPr>
                <w:rFonts w:hint="eastAsia" w:ascii="仿宋" w:hAnsi="仿宋" w:eastAsia="仿宋" w:cs="仿宋"/>
                <w:color w:val="000000"/>
                <w:kern w:val="0"/>
                <w:sz w:val="24"/>
                <w:lang w:val="en-US" w:eastAsia="zh-CN"/>
              </w:rPr>
              <w:t>9</w:t>
            </w:r>
          </w:p>
        </w:tc>
        <w:tc>
          <w:tcPr>
            <w:tcW w:w="774" w:type="pct"/>
            <w:tcBorders>
              <w:top w:val="single" w:color="auto" w:sz="8" w:space="0"/>
              <w:left w:val="single" w:color="auto" w:sz="4" w:space="0"/>
              <w:bottom w:val="single" w:color="auto" w:sz="8" w:space="0"/>
              <w:right w:val="single" w:color="auto" w:sz="4" w:space="0"/>
            </w:tcBorders>
            <w:noWrap w:val="0"/>
            <w:vAlign w:val="center"/>
          </w:tcPr>
          <w:p>
            <w:pPr>
              <w:spacing w:line="44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开启时间及地点</w:t>
            </w:r>
          </w:p>
        </w:tc>
        <w:tc>
          <w:tcPr>
            <w:tcW w:w="3904" w:type="pct"/>
            <w:tcBorders>
              <w:top w:val="single" w:color="auto" w:sz="8" w:space="0"/>
              <w:left w:val="single" w:color="auto" w:sz="4" w:space="0"/>
              <w:bottom w:val="single" w:color="auto" w:sz="8" w:space="0"/>
              <w:right w:val="single" w:color="auto" w:sz="8" w:space="0"/>
            </w:tcBorders>
            <w:noWrap w:val="0"/>
            <w:vAlign w:val="center"/>
          </w:tcPr>
          <w:p>
            <w:pPr>
              <w:spacing w:line="440" w:lineRule="exact"/>
              <w:rPr>
                <w:rFonts w:hint="eastAsia" w:ascii="仿宋" w:hAnsi="仿宋" w:eastAsia="仿宋" w:cs="仿宋"/>
                <w:color w:val="000000"/>
                <w:kern w:val="0"/>
                <w:sz w:val="24"/>
              </w:rPr>
            </w:pPr>
            <w:r>
              <w:rPr>
                <w:rFonts w:hint="eastAsia" w:ascii="仿宋" w:hAnsi="仿宋" w:eastAsia="仿宋" w:cs="仿宋"/>
                <w:color w:val="000000"/>
                <w:kern w:val="0"/>
                <w:sz w:val="24"/>
              </w:rPr>
              <w:t>开启时间：202</w:t>
            </w:r>
            <w:r>
              <w:rPr>
                <w:rFonts w:hint="eastAsia" w:ascii="仿宋" w:hAnsi="仿宋" w:eastAsia="仿宋" w:cs="仿宋"/>
                <w:color w:val="000000"/>
                <w:kern w:val="0"/>
                <w:sz w:val="24"/>
                <w:lang w:val="en-US" w:eastAsia="zh-CN"/>
              </w:rPr>
              <w:t>4</w:t>
            </w:r>
            <w:r>
              <w:rPr>
                <w:rFonts w:hint="eastAsia" w:ascii="仿宋" w:hAnsi="仿宋" w:eastAsia="仿宋" w:cs="仿宋"/>
                <w:color w:val="000000"/>
                <w:kern w:val="0"/>
                <w:sz w:val="24"/>
              </w:rPr>
              <w:t>年</w:t>
            </w:r>
            <w:r>
              <w:rPr>
                <w:rFonts w:hint="eastAsia" w:ascii="仿宋" w:hAnsi="仿宋" w:eastAsia="仿宋" w:cs="仿宋"/>
                <w:color w:val="000000"/>
                <w:kern w:val="0"/>
                <w:sz w:val="24"/>
                <w:lang w:val="en-US" w:eastAsia="zh-CN"/>
              </w:rPr>
              <w:t>3</w:t>
            </w:r>
            <w:r>
              <w:rPr>
                <w:rFonts w:hint="eastAsia" w:ascii="仿宋" w:hAnsi="仿宋" w:eastAsia="仿宋" w:cs="仿宋"/>
                <w:color w:val="000000"/>
                <w:kern w:val="0"/>
                <w:sz w:val="24"/>
              </w:rPr>
              <w:t>月</w:t>
            </w:r>
            <w:r>
              <w:rPr>
                <w:rFonts w:hint="eastAsia" w:ascii="仿宋" w:hAnsi="仿宋" w:eastAsia="仿宋" w:cs="仿宋"/>
                <w:color w:val="000000"/>
                <w:kern w:val="0"/>
                <w:sz w:val="24"/>
                <w:lang w:val="en-US" w:eastAsia="zh-CN"/>
              </w:rPr>
              <w:t>28</w:t>
            </w:r>
            <w:r>
              <w:rPr>
                <w:rFonts w:hint="eastAsia" w:ascii="仿宋" w:hAnsi="仿宋" w:eastAsia="仿宋" w:cs="仿宋"/>
                <w:color w:val="000000"/>
                <w:kern w:val="0"/>
                <w:sz w:val="24"/>
              </w:rPr>
              <w:t>日15时00分</w:t>
            </w:r>
          </w:p>
          <w:p>
            <w:pPr>
              <w:spacing w:line="440" w:lineRule="exact"/>
              <w:rPr>
                <w:rFonts w:hint="eastAsia" w:ascii="仿宋" w:hAnsi="仿宋" w:eastAsia="仿宋" w:cs="仿宋"/>
                <w:color w:val="000000"/>
                <w:kern w:val="0"/>
                <w:sz w:val="24"/>
              </w:rPr>
            </w:pPr>
            <w:r>
              <w:rPr>
                <w:rFonts w:hint="eastAsia" w:ascii="仿宋" w:hAnsi="仿宋" w:eastAsia="仿宋" w:cs="仿宋"/>
                <w:color w:val="000000"/>
                <w:kern w:val="0"/>
                <w:sz w:val="24"/>
              </w:rPr>
              <w:t>开启地点：滁州工投新能源开发有限公司</w:t>
            </w:r>
            <w:r>
              <w:rPr>
                <w:rFonts w:hint="eastAsia" w:ascii="仿宋" w:hAnsi="仿宋" w:eastAsia="仿宋" w:cs="仿宋"/>
                <w:color w:val="000000"/>
                <w:kern w:val="0"/>
                <w:sz w:val="24"/>
                <w:lang w:val="en-US" w:eastAsia="zh-CN"/>
              </w:rPr>
              <w:t>1310</w:t>
            </w:r>
            <w:r>
              <w:rPr>
                <w:rFonts w:hint="eastAsia" w:ascii="仿宋" w:hAnsi="仿宋" w:eastAsia="仿宋" w:cs="仿宋"/>
                <w:color w:val="000000"/>
                <w:kern w:val="0"/>
                <w:sz w:val="24"/>
              </w:rPr>
              <w:t>会议室（滁州市醉翁路与中都大道交叉口西南侧滁州市城投大厦</w:t>
            </w:r>
            <w:r>
              <w:rPr>
                <w:rFonts w:hint="eastAsia" w:ascii="仿宋" w:hAnsi="仿宋" w:eastAsia="仿宋" w:cs="仿宋"/>
                <w:color w:val="000000"/>
                <w:kern w:val="0"/>
                <w:sz w:val="24"/>
                <w:lang w:val="en-US" w:eastAsia="zh-CN"/>
              </w:rPr>
              <w:t>1310会议室</w:t>
            </w:r>
            <w:r>
              <w:rPr>
                <w:rFonts w:hint="eastAsia" w:ascii="仿宋" w:hAnsi="仿宋" w:eastAsia="仿宋" w:cs="仿宋"/>
                <w:color w:val="000000"/>
                <w:kern w:val="0"/>
                <w:sz w:val="24"/>
              </w:rPr>
              <w:t>）</w:t>
            </w:r>
          </w:p>
        </w:tc>
      </w:tr>
      <w:tr>
        <w:tblPrEx>
          <w:tblCellMar>
            <w:top w:w="0" w:type="dxa"/>
            <w:left w:w="0" w:type="dxa"/>
            <w:bottom w:w="0" w:type="dxa"/>
            <w:right w:w="0" w:type="dxa"/>
          </w:tblCellMar>
        </w:tblPrEx>
        <w:trPr>
          <w:trHeight w:val="775" w:hRule="atLeast"/>
          <w:jc w:val="center"/>
        </w:trPr>
        <w:tc>
          <w:tcPr>
            <w:tcW w:w="321" w:type="pct"/>
            <w:tcBorders>
              <w:top w:val="single" w:color="auto" w:sz="4" w:space="0"/>
              <w:left w:val="single" w:color="auto" w:sz="8" w:space="0"/>
              <w:bottom w:val="single" w:color="auto" w:sz="4" w:space="0"/>
              <w:right w:val="single" w:color="auto" w:sz="8" w:space="0"/>
            </w:tcBorders>
            <w:noWrap w:val="0"/>
            <w:vAlign w:val="center"/>
          </w:tcPr>
          <w:p>
            <w:pPr>
              <w:spacing w:line="440" w:lineRule="exact"/>
              <w:jc w:val="center"/>
              <w:rPr>
                <w:rFonts w:hint="eastAsia" w:ascii="仿宋" w:hAnsi="仿宋" w:eastAsia="仿宋" w:cs="仿宋"/>
                <w:color w:val="000000"/>
                <w:kern w:val="0"/>
                <w:sz w:val="24"/>
                <w:lang w:eastAsia="zh-CN"/>
              </w:rPr>
            </w:pPr>
            <w:r>
              <w:rPr>
                <w:rFonts w:hint="eastAsia" w:ascii="仿宋" w:hAnsi="仿宋" w:eastAsia="仿宋" w:cs="仿宋"/>
                <w:color w:val="000000"/>
                <w:kern w:val="0"/>
                <w:sz w:val="24"/>
              </w:rPr>
              <w:t>1</w:t>
            </w:r>
            <w:r>
              <w:rPr>
                <w:rFonts w:hint="eastAsia" w:ascii="仿宋" w:hAnsi="仿宋" w:eastAsia="仿宋" w:cs="仿宋"/>
                <w:color w:val="000000"/>
                <w:kern w:val="0"/>
                <w:sz w:val="24"/>
                <w:lang w:val="en-US" w:eastAsia="zh-CN"/>
              </w:rPr>
              <w:t>0</w:t>
            </w:r>
          </w:p>
        </w:tc>
        <w:tc>
          <w:tcPr>
            <w:tcW w:w="774" w:type="pct"/>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招标小组</w:t>
            </w:r>
          </w:p>
          <w:p>
            <w:pPr>
              <w:spacing w:line="44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会的组建</w:t>
            </w:r>
          </w:p>
        </w:tc>
        <w:tc>
          <w:tcPr>
            <w:tcW w:w="3904" w:type="pct"/>
            <w:tcBorders>
              <w:top w:val="single" w:color="auto" w:sz="4" w:space="0"/>
              <w:left w:val="single" w:color="auto" w:sz="4" w:space="0"/>
              <w:bottom w:val="single" w:color="auto" w:sz="4" w:space="0"/>
              <w:right w:val="single" w:color="auto" w:sz="8" w:space="0"/>
            </w:tcBorders>
            <w:noWrap w:val="0"/>
            <w:vAlign w:val="center"/>
          </w:tcPr>
          <w:p>
            <w:pPr>
              <w:spacing w:line="440" w:lineRule="exact"/>
              <w:rPr>
                <w:rFonts w:hint="eastAsia" w:ascii="仿宋" w:hAnsi="仿宋" w:eastAsia="仿宋" w:cs="仿宋"/>
                <w:color w:val="000000"/>
                <w:kern w:val="0"/>
                <w:sz w:val="24"/>
              </w:rPr>
            </w:pPr>
            <w:r>
              <w:rPr>
                <w:rFonts w:hint="eastAsia" w:ascii="仿宋" w:hAnsi="仿宋" w:eastAsia="仿宋" w:cs="仿宋"/>
                <w:color w:val="000000"/>
                <w:kern w:val="0"/>
                <w:sz w:val="24"/>
              </w:rPr>
              <w:t>根据本次采购项目的性质依法成立3人及以上评标小组。</w:t>
            </w:r>
          </w:p>
        </w:tc>
      </w:tr>
      <w:tr>
        <w:tblPrEx>
          <w:tblCellMar>
            <w:top w:w="0" w:type="dxa"/>
            <w:left w:w="0" w:type="dxa"/>
            <w:bottom w:w="0" w:type="dxa"/>
            <w:right w:w="0" w:type="dxa"/>
          </w:tblCellMar>
        </w:tblPrEx>
        <w:trPr>
          <w:trHeight w:val="550" w:hRule="atLeast"/>
          <w:jc w:val="center"/>
        </w:trPr>
        <w:tc>
          <w:tcPr>
            <w:tcW w:w="321" w:type="pct"/>
            <w:tcBorders>
              <w:top w:val="single" w:color="auto" w:sz="4" w:space="0"/>
              <w:left w:val="single" w:color="auto" w:sz="8" w:space="0"/>
              <w:bottom w:val="single" w:color="auto" w:sz="4" w:space="0"/>
              <w:right w:val="single" w:color="auto" w:sz="8" w:space="0"/>
            </w:tcBorders>
            <w:noWrap w:val="0"/>
            <w:vAlign w:val="center"/>
          </w:tcPr>
          <w:p>
            <w:pPr>
              <w:spacing w:line="440" w:lineRule="exact"/>
              <w:jc w:val="center"/>
              <w:rPr>
                <w:rFonts w:hint="eastAsia" w:ascii="仿宋" w:hAnsi="仿宋" w:eastAsia="仿宋" w:cs="仿宋"/>
                <w:color w:val="000000"/>
                <w:kern w:val="0"/>
                <w:sz w:val="24"/>
                <w:lang w:eastAsia="zh-CN"/>
              </w:rPr>
            </w:pPr>
            <w:r>
              <w:rPr>
                <w:rFonts w:hint="eastAsia" w:ascii="仿宋" w:hAnsi="仿宋" w:eastAsia="仿宋" w:cs="仿宋"/>
                <w:color w:val="000000"/>
                <w:kern w:val="0"/>
                <w:sz w:val="24"/>
              </w:rPr>
              <w:t>1</w:t>
            </w:r>
            <w:r>
              <w:rPr>
                <w:rFonts w:hint="eastAsia" w:ascii="仿宋" w:hAnsi="仿宋" w:eastAsia="仿宋" w:cs="仿宋"/>
                <w:color w:val="000000"/>
                <w:kern w:val="0"/>
                <w:sz w:val="24"/>
                <w:lang w:val="en-US" w:eastAsia="zh-CN"/>
              </w:rPr>
              <w:t>1</w:t>
            </w:r>
          </w:p>
        </w:tc>
        <w:tc>
          <w:tcPr>
            <w:tcW w:w="774" w:type="pct"/>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付款方式</w:t>
            </w:r>
          </w:p>
        </w:tc>
        <w:tc>
          <w:tcPr>
            <w:tcW w:w="3904" w:type="pct"/>
            <w:tcBorders>
              <w:top w:val="single" w:color="auto" w:sz="4" w:space="0"/>
              <w:left w:val="single" w:color="auto" w:sz="4" w:space="0"/>
              <w:bottom w:val="single" w:color="auto" w:sz="4" w:space="0"/>
              <w:right w:val="single" w:color="auto" w:sz="8" w:space="0"/>
            </w:tcBorders>
            <w:noWrap w:val="0"/>
            <w:vAlign w:val="center"/>
          </w:tcPr>
          <w:p>
            <w:pPr>
              <w:spacing w:line="440" w:lineRule="exact"/>
              <w:rPr>
                <w:rFonts w:hint="eastAsia" w:ascii="仿宋" w:hAnsi="仿宋" w:eastAsia="仿宋" w:cs="仿宋"/>
                <w:color w:val="000000"/>
                <w:kern w:val="0"/>
                <w:sz w:val="24"/>
              </w:rPr>
            </w:pPr>
            <w:r>
              <w:rPr>
                <w:rFonts w:hint="eastAsia" w:ascii="仿宋" w:hAnsi="仿宋" w:eastAsia="仿宋" w:cs="仿宋"/>
                <w:color w:val="000000"/>
                <w:kern w:val="0"/>
                <w:sz w:val="24"/>
              </w:rPr>
              <w:t>签订购车合同后，投标人提供增值税专用发票，招标方支付费用。</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sectPr>
          <w:pgSz w:w="11906" w:h="16838"/>
          <w:pgMar w:top="1440" w:right="1800" w:bottom="1440" w:left="1800" w:header="851" w:footer="992" w:gutter="0"/>
          <w:cols w:space="425" w:num="1"/>
          <w:docGrid w:type="lines" w:linePitch="312" w:charSpace="0"/>
        </w:sectPr>
      </w:pPr>
    </w:p>
    <w:p>
      <w:pPr>
        <w:jc w:val="left"/>
        <w:outlineLvl w:val="0"/>
        <w:rPr>
          <w:rFonts w:ascii="宋体" w:hAnsi="宋体" w:cs="宋体"/>
          <w:b/>
          <w:color w:val="000000"/>
          <w:sz w:val="32"/>
        </w:rPr>
      </w:pPr>
      <w:r>
        <w:rPr>
          <w:rFonts w:hint="eastAsia" w:ascii="宋体" w:hAnsi="宋体" w:cs="宋体"/>
          <w:b/>
          <w:color w:val="000000"/>
          <w:sz w:val="32"/>
        </w:rPr>
        <w:t>附件1</w:t>
      </w:r>
    </w:p>
    <w:p>
      <w:pPr>
        <w:spacing w:line="560" w:lineRule="exact"/>
        <w:jc w:val="center"/>
        <w:outlineLvl w:val="0"/>
        <w:rPr>
          <w:rFonts w:hint="eastAsia" w:ascii="宋体" w:hAnsi="宋体" w:eastAsia="宋体" w:cs="宋体"/>
          <w:b/>
          <w:color w:val="000000"/>
          <w:sz w:val="44"/>
          <w:szCs w:val="44"/>
        </w:rPr>
      </w:pPr>
      <w:r>
        <w:rPr>
          <w:rFonts w:hint="eastAsia" w:ascii="宋体" w:hAnsi="宋体" w:eastAsia="宋体" w:cs="宋体"/>
          <w:b/>
          <w:color w:val="000000"/>
          <w:sz w:val="44"/>
          <w:szCs w:val="44"/>
        </w:rPr>
        <w:t>诚信投标承诺书</w:t>
      </w:r>
    </w:p>
    <w:p>
      <w:pPr>
        <w:spacing w:line="56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致：滁州工投新能源开发有限公司</w:t>
      </w:r>
    </w:p>
    <w:p>
      <w:pPr>
        <w:spacing w:line="560" w:lineRule="exact"/>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我司郑重承诺遵守贵单位关于本次招标的各项规定和要求，诚信、公平、公正参加投标。我们将严格按照招标文件准备投标文件，保证真实性、合法性、有效性。</w:t>
      </w:r>
      <w:r>
        <w:rPr>
          <w:rFonts w:hint="eastAsia" w:ascii="仿宋" w:hAnsi="仿宋" w:eastAsia="仿宋" w:cs="仿宋"/>
          <w:color w:val="000000"/>
          <w:sz w:val="32"/>
          <w:szCs w:val="32"/>
          <w:lang w:val="en-US" w:eastAsia="zh-CN"/>
        </w:rPr>
        <w:t>我们已</w:t>
      </w:r>
      <w:r>
        <w:rPr>
          <w:rFonts w:hint="eastAsia" w:ascii="仿宋" w:hAnsi="仿宋" w:eastAsia="仿宋" w:cs="仿宋"/>
          <w:color w:val="000000"/>
          <w:sz w:val="32"/>
          <w:szCs w:val="32"/>
        </w:rPr>
        <w:t>知晓并</w:t>
      </w:r>
      <w:r>
        <w:rPr>
          <w:rFonts w:hint="eastAsia" w:ascii="仿宋" w:hAnsi="仿宋" w:eastAsia="仿宋" w:cs="仿宋"/>
          <w:color w:val="000000"/>
          <w:sz w:val="32"/>
          <w:szCs w:val="32"/>
          <w:lang w:val="en-US" w:eastAsia="zh-CN"/>
        </w:rPr>
        <w:t>承诺</w:t>
      </w:r>
      <w:r>
        <w:rPr>
          <w:rFonts w:hint="eastAsia" w:ascii="仿宋" w:hAnsi="仿宋" w:eastAsia="仿宋" w:cs="仿宋"/>
          <w:color w:val="000000"/>
          <w:sz w:val="32"/>
          <w:szCs w:val="32"/>
        </w:rPr>
        <w:t>响应</w:t>
      </w:r>
      <w:r>
        <w:rPr>
          <w:rFonts w:hint="eastAsia" w:ascii="仿宋" w:hAnsi="仿宋" w:eastAsia="仿宋" w:cs="仿宋"/>
          <w:color w:val="000000"/>
          <w:sz w:val="32"/>
          <w:szCs w:val="32"/>
          <w:lang w:val="en-US" w:eastAsia="zh-CN"/>
        </w:rPr>
        <w:t>满足招标所需</w:t>
      </w:r>
      <w:r>
        <w:rPr>
          <w:rFonts w:hint="eastAsia" w:ascii="仿宋" w:hAnsi="仿宋" w:eastAsia="仿宋" w:cs="仿宋"/>
          <w:color w:val="000000"/>
          <w:sz w:val="32"/>
          <w:szCs w:val="32"/>
        </w:rPr>
        <w:t>的</w:t>
      </w:r>
      <w:r>
        <w:rPr>
          <w:rFonts w:hint="eastAsia" w:ascii="仿宋" w:hAnsi="仿宋" w:eastAsia="仿宋" w:cs="仿宋"/>
          <w:color w:val="000000"/>
          <w:sz w:val="32"/>
          <w:szCs w:val="32"/>
          <w:lang w:val="en-US" w:eastAsia="zh-CN"/>
        </w:rPr>
        <w:t>技术</w:t>
      </w:r>
      <w:r>
        <w:rPr>
          <w:rFonts w:hint="eastAsia" w:ascii="仿宋" w:hAnsi="仿宋" w:eastAsia="仿宋" w:cs="仿宋"/>
          <w:color w:val="000000"/>
          <w:sz w:val="32"/>
          <w:szCs w:val="32"/>
        </w:rPr>
        <w:t>服务要求</w:t>
      </w:r>
      <w:r>
        <w:rPr>
          <w:rFonts w:hint="eastAsia" w:ascii="仿宋" w:hAnsi="仿宋" w:eastAsia="仿宋" w:cs="仿宋"/>
          <w:color w:val="000000"/>
          <w:sz w:val="32"/>
          <w:szCs w:val="32"/>
          <w:lang w:eastAsia="zh-CN"/>
        </w:rPr>
        <w:t>。</w:t>
      </w:r>
    </w:p>
    <w:p>
      <w:pPr>
        <w:spacing w:line="56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如中标，将按期履行合同，确保质量、安全、环保等方面要求。如违约，愿承担法律责任。期待与贵单位建立长期合作关系，共同为社会发展贡献力量。</w:t>
      </w:r>
    </w:p>
    <w:p>
      <w:pPr>
        <w:spacing w:line="56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此致</w:t>
      </w:r>
    </w:p>
    <w:p>
      <w:pPr>
        <w:spacing w:line="560" w:lineRule="exact"/>
        <w:ind w:firstLine="640" w:firstLineChars="200"/>
        <w:jc w:val="right"/>
        <w:rPr>
          <w:rFonts w:hint="eastAsia" w:ascii="仿宋" w:hAnsi="仿宋" w:eastAsia="仿宋" w:cs="仿宋"/>
          <w:color w:val="000000"/>
          <w:sz w:val="32"/>
          <w:szCs w:val="32"/>
        </w:rPr>
      </w:pPr>
    </w:p>
    <w:p>
      <w:pPr>
        <w:spacing w:line="560" w:lineRule="exact"/>
        <w:ind w:firstLine="640" w:firstLineChars="200"/>
        <w:jc w:val="right"/>
        <w:rPr>
          <w:rFonts w:hint="eastAsia" w:ascii="仿宋" w:hAnsi="仿宋" w:eastAsia="仿宋" w:cs="仿宋"/>
          <w:color w:val="000000"/>
          <w:sz w:val="32"/>
          <w:szCs w:val="32"/>
        </w:rPr>
      </w:pPr>
      <w:r>
        <w:rPr>
          <w:rFonts w:hint="eastAsia" w:ascii="仿宋" w:hAnsi="仿宋" w:eastAsia="仿宋" w:cs="仿宋"/>
          <w:color w:val="000000"/>
          <w:sz w:val="32"/>
          <w:szCs w:val="32"/>
        </w:rPr>
        <w:t>投标单位：（单位名称、公章）</w:t>
      </w:r>
    </w:p>
    <w:p>
      <w:pPr>
        <w:spacing w:line="560" w:lineRule="exact"/>
        <w:ind w:firstLine="640" w:firstLineChars="200"/>
        <w:jc w:val="right"/>
        <w:rPr>
          <w:rFonts w:hint="eastAsia" w:ascii="仿宋" w:hAnsi="仿宋" w:eastAsia="仿宋" w:cs="仿宋"/>
          <w:color w:val="000000"/>
          <w:sz w:val="32"/>
          <w:szCs w:val="32"/>
        </w:rPr>
      </w:pPr>
      <w:r>
        <w:rPr>
          <w:rFonts w:hint="eastAsia" w:ascii="仿宋" w:hAnsi="仿宋" w:eastAsia="仿宋" w:cs="仿宋"/>
          <w:color w:val="000000"/>
          <w:sz w:val="32"/>
          <w:szCs w:val="32"/>
        </w:rPr>
        <w:t>法定代表人：（法定代表人姓名）</w:t>
      </w:r>
    </w:p>
    <w:p>
      <w:pPr>
        <w:spacing w:line="560" w:lineRule="exact"/>
        <w:ind w:firstLine="640" w:firstLineChars="200"/>
        <w:jc w:val="right"/>
        <w:rPr>
          <w:rFonts w:hint="eastAsia" w:ascii="仿宋" w:hAnsi="仿宋" w:eastAsia="仿宋" w:cs="仿宋"/>
          <w:color w:val="000000"/>
          <w:sz w:val="32"/>
          <w:szCs w:val="32"/>
        </w:rPr>
      </w:pPr>
      <w:r>
        <w:rPr>
          <w:rFonts w:hint="eastAsia" w:ascii="仿宋" w:hAnsi="仿宋" w:eastAsia="仿宋" w:cs="仿宋"/>
          <w:color w:val="000000"/>
          <w:sz w:val="32"/>
          <w:szCs w:val="32"/>
        </w:rPr>
        <w:t>日期：年 月 日</w:t>
      </w:r>
    </w:p>
    <w:p>
      <w:pPr>
        <w:pStyle w:val="2"/>
        <w:spacing w:line="240" w:lineRule="auto"/>
        <w:jc w:val="center"/>
        <w:rPr>
          <w:rFonts w:ascii="楷体" w:hAnsi="楷体" w:eastAsia="楷体"/>
          <w:bCs w:val="0"/>
          <w:color w:val="000000"/>
          <w:kern w:val="2"/>
        </w:rPr>
      </w:pPr>
    </w:p>
    <w:p/>
    <w:p/>
    <w:p/>
    <w:p/>
    <w:p/>
    <w:p/>
    <w:p/>
    <w:p/>
    <w:p/>
    <w:p/>
    <w:p/>
    <w:p/>
    <w:p/>
    <w:p/>
    <w:p/>
    <w:p/>
    <w:p/>
    <w:p>
      <w:pPr>
        <w:rPr>
          <w:rFonts w:hint="eastAsia"/>
        </w:rPr>
      </w:pPr>
    </w:p>
    <w:p>
      <w:pPr>
        <w:jc w:val="left"/>
        <w:outlineLvl w:val="0"/>
        <w:rPr>
          <w:rFonts w:ascii="宋体" w:hAnsi="宋体" w:cs="宋体"/>
          <w:b/>
          <w:color w:val="000000"/>
          <w:sz w:val="32"/>
        </w:rPr>
      </w:pPr>
      <w:r>
        <w:rPr>
          <w:rFonts w:hint="eastAsia" w:ascii="宋体" w:hAnsi="宋体" w:cs="宋体"/>
          <w:b/>
          <w:color w:val="000000"/>
          <w:sz w:val="32"/>
        </w:rPr>
        <w:t>附件2</w:t>
      </w:r>
    </w:p>
    <w:p>
      <w:pPr>
        <w:pStyle w:val="2"/>
        <w:spacing w:line="240" w:lineRule="auto"/>
        <w:jc w:val="center"/>
        <w:rPr>
          <w:rFonts w:hint="eastAsia" w:ascii="宋体" w:hAnsi="宋体" w:eastAsia="宋体" w:cs="宋体"/>
          <w:bCs w:val="0"/>
          <w:color w:val="000000"/>
          <w:kern w:val="2"/>
          <w:sz w:val="32"/>
          <w:szCs w:val="32"/>
        </w:rPr>
      </w:pPr>
      <w:r>
        <w:rPr>
          <w:rFonts w:hint="eastAsia" w:ascii="宋体" w:hAnsi="宋体" w:eastAsia="宋体" w:cs="宋体"/>
          <w:bCs w:val="0"/>
          <w:color w:val="000000"/>
          <w:kern w:val="2"/>
        </w:rPr>
        <w:t>报价文件</w:t>
      </w:r>
    </w:p>
    <w:p>
      <w:pPr>
        <w:rPr>
          <w:rFonts w:hint="eastAsia" w:ascii="仿宋" w:hAnsi="仿宋" w:eastAsia="仿宋" w:cs="仿宋"/>
          <w:sz w:val="32"/>
        </w:rPr>
      </w:pPr>
      <w:r>
        <w:rPr>
          <w:rFonts w:hint="eastAsia" w:ascii="仿宋" w:hAnsi="仿宋" w:eastAsia="仿宋" w:cs="仿宋"/>
          <w:sz w:val="32"/>
        </w:rPr>
        <w:t>致：</w:t>
      </w:r>
      <w:r>
        <w:rPr>
          <w:rFonts w:hint="eastAsia" w:ascii="仿宋" w:hAnsi="仿宋" w:eastAsia="仿宋" w:cs="仿宋"/>
          <w:sz w:val="32"/>
          <w:u w:val="single"/>
        </w:rPr>
        <w:t>滁州工投新能源开发有限公司</w:t>
      </w:r>
    </w:p>
    <w:p>
      <w:pPr>
        <w:rPr>
          <w:rFonts w:hint="eastAsia" w:ascii="仿宋" w:hAnsi="仿宋" w:eastAsia="仿宋" w:cs="仿宋"/>
        </w:rPr>
      </w:pPr>
    </w:p>
    <w:p>
      <w:pPr>
        <w:ind w:firstLine="640" w:firstLineChars="200"/>
        <w:rPr>
          <w:rFonts w:hint="eastAsia" w:ascii="仿宋" w:hAnsi="仿宋" w:eastAsia="仿宋" w:cs="仿宋"/>
          <w:sz w:val="24"/>
          <w:u w:val="single"/>
        </w:rPr>
      </w:pPr>
      <w:r>
        <w:rPr>
          <w:rFonts w:hint="eastAsia" w:ascii="仿宋" w:hAnsi="仿宋" w:eastAsia="仿宋" w:cs="仿宋"/>
          <w:sz w:val="32"/>
        </w:rPr>
        <w:t>根据贵方招标文件，我方已仔细研读贵司招标文件所有内容，我司完全符合并同意招标文件所有要求。本次招标我司报价总金额为</w:t>
      </w:r>
      <w:r>
        <w:rPr>
          <w:rFonts w:hint="eastAsia" w:ascii="仿宋" w:hAnsi="仿宋" w:eastAsia="仿宋" w:cs="仿宋"/>
          <w:sz w:val="32"/>
          <w:u w:val="single"/>
          <w:lang w:val="en-US" w:eastAsia="zh-CN"/>
        </w:rPr>
        <w:t xml:space="preserve">           </w:t>
      </w:r>
      <w:r>
        <w:rPr>
          <w:rFonts w:hint="eastAsia" w:ascii="仿宋" w:hAnsi="仿宋" w:eastAsia="仿宋" w:cs="仿宋"/>
          <w:sz w:val="32"/>
        </w:rPr>
        <w:t xml:space="preserve">元（大写：  </w:t>
      </w:r>
      <w:r>
        <w:rPr>
          <w:rFonts w:hint="eastAsia" w:ascii="仿宋" w:hAnsi="仿宋" w:eastAsia="仿宋" w:cs="仿宋"/>
          <w:sz w:val="32"/>
          <w:lang w:val="en-US" w:eastAsia="zh-CN"/>
        </w:rPr>
        <w:t xml:space="preserve">         </w:t>
      </w:r>
      <w:r>
        <w:rPr>
          <w:rFonts w:hint="eastAsia" w:ascii="仿宋" w:hAnsi="仿宋" w:eastAsia="仿宋" w:cs="仿宋"/>
          <w:sz w:val="32"/>
        </w:rPr>
        <w:t xml:space="preserve">     ）</w:t>
      </w:r>
    </w:p>
    <w:p>
      <w:pPr>
        <w:wordWrap w:val="0"/>
        <w:rPr>
          <w:rFonts w:hint="eastAsia" w:ascii="仿宋" w:hAnsi="仿宋" w:eastAsia="仿宋" w:cs="仿宋"/>
          <w:sz w:val="32"/>
          <w:szCs w:val="28"/>
        </w:rPr>
      </w:pPr>
    </w:p>
    <w:tbl>
      <w:tblPr>
        <w:tblStyle w:val="6"/>
        <w:tblW w:w="827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30"/>
        <w:gridCol w:w="3725"/>
        <w:gridCol w:w="1891"/>
        <w:gridCol w:w="16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02"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序号</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商品名称</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费用（含税报价）</w:t>
            </w: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4"/>
                <w:szCs w:val="24"/>
                <w:vertAlign w:val="baseline"/>
                <w:lang w:val="en-US" w:eastAsia="zh-CN"/>
              </w:rPr>
              <w:t>标明税点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64"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奇瑞icar03 2024款</w:t>
            </w:r>
            <w:r>
              <w:rPr>
                <w:rFonts w:hint="eastAsia" w:ascii="宋体" w:hAnsi="宋体" w:cs="宋体"/>
                <w:color w:val="000000"/>
                <w:kern w:val="2"/>
                <w:sz w:val="22"/>
                <w:szCs w:val="22"/>
                <w:lang w:val="en-US" w:eastAsia="zh-CN" w:bidi="ar-SA"/>
              </w:rPr>
              <w:t>472</w:t>
            </w:r>
            <w:r>
              <w:rPr>
                <w:rFonts w:hint="eastAsia" w:ascii="宋体" w:hAnsi="宋体" w:eastAsia="宋体" w:cs="宋体"/>
                <w:color w:val="000000"/>
                <w:kern w:val="2"/>
                <w:sz w:val="22"/>
                <w:szCs w:val="22"/>
                <w:lang w:val="en-US" w:eastAsia="zh-CN" w:bidi="ar-SA"/>
              </w:rPr>
              <w:t>km</w:t>
            </w:r>
            <w:r>
              <w:rPr>
                <w:rFonts w:hint="eastAsia" w:ascii="宋体" w:hAnsi="宋体" w:cs="宋体"/>
                <w:color w:val="000000"/>
                <w:kern w:val="2"/>
                <w:sz w:val="22"/>
                <w:szCs w:val="22"/>
                <w:lang w:val="en-US" w:eastAsia="zh-CN" w:bidi="ar-SA"/>
              </w:rPr>
              <w:t>四</w:t>
            </w:r>
            <w:r>
              <w:rPr>
                <w:rFonts w:hint="eastAsia" w:ascii="宋体" w:hAnsi="宋体" w:eastAsia="宋体" w:cs="宋体"/>
                <w:color w:val="000000"/>
                <w:kern w:val="2"/>
                <w:sz w:val="22"/>
                <w:szCs w:val="22"/>
                <w:lang w:val="en-US" w:eastAsia="zh-CN" w:bidi="ar-SA"/>
              </w:rPr>
              <w:t>驱长续航版黑色</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49"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车辆交强险</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b w:val="0"/>
                <w:bCs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9"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3</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车辆损失险</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b w:val="0"/>
                <w:bCs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6"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4</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第三者责任险（200万保额）</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b w:val="0"/>
                <w:bCs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54"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车上人员责任险（司机座位和乘客座位）</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b w:val="0"/>
                <w:bCs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4"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2"/>
                <w:sz w:val="22"/>
                <w:szCs w:val="22"/>
                <w:lang w:val="en-US" w:eastAsia="zh-CN" w:bidi="ar-SA"/>
              </w:rPr>
              <w:t>附加医保外医疗费用责任险</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b w:val="0"/>
                <w:bCs w:val="0"/>
                <w:sz w:val="28"/>
                <w:szCs w:val="28"/>
                <w:vertAlign w:val="baseline"/>
                <w:lang w:val="en-US" w:eastAsia="zh-CN"/>
              </w:rPr>
            </w:pPr>
          </w:p>
        </w:tc>
      </w:tr>
    </w:tbl>
    <w:p>
      <w:pPr>
        <w:wordWrap w:val="0"/>
        <w:rPr>
          <w:rFonts w:hint="eastAsia" w:ascii="仿宋" w:hAnsi="仿宋" w:eastAsia="仿宋" w:cs="仿宋"/>
          <w:sz w:val="32"/>
          <w:szCs w:val="28"/>
        </w:rPr>
      </w:pPr>
    </w:p>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备注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1.最终中标价通过有效最低价方法评审，以总费用（含税）最低价确定项目成交单位（其中车辆费用不超过139800元，否则投标无效）。</w:t>
      </w:r>
    </w:p>
    <w:p>
      <w:pPr>
        <w:wordWrap w:val="0"/>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2.所购车辆如有需求，可更换车辆颜色，更换的服务不额外收费；</w:t>
      </w:r>
      <w:r>
        <w:rPr>
          <w:rFonts w:hint="eastAsia" w:ascii="仿宋" w:hAnsi="仿宋" w:eastAsia="仿宋" w:cs="仿宋"/>
          <w:b w:val="0"/>
          <w:bCs w:val="0"/>
          <w:sz w:val="28"/>
          <w:szCs w:val="28"/>
          <w:vertAlign w:val="baseline"/>
          <w:lang w:val="en-US" w:eastAsia="zh-CN"/>
        </w:rPr>
        <w:br w:type="textWrapping"/>
      </w:r>
      <w:r>
        <w:rPr>
          <w:rFonts w:hint="eastAsia" w:ascii="仿宋" w:hAnsi="仿宋" w:eastAsia="仿宋" w:cs="仿宋"/>
          <w:b w:val="0"/>
          <w:bCs w:val="0"/>
          <w:sz w:val="28"/>
          <w:szCs w:val="28"/>
          <w:vertAlign w:val="baseline"/>
          <w:lang w:val="en-US" w:eastAsia="zh-CN"/>
        </w:rPr>
        <w:t>3.如需服务未在上述报价产品中，不能高于市场价格；</w:t>
      </w:r>
    </w:p>
    <w:p>
      <w:pPr>
        <w:wordWrap w:val="0"/>
        <w:rPr>
          <w:rFonts w:hint="eastAsia" w:ascii="仿宋" w:hAnsi="仿宋" w:eastAsia="仿宋" w:cs="仿宋"/>
          <w:b w:val="0"/>
          <w:bCs w:val="0"/>
          <w:sz w:val="28"/>
          <w:szCs w:val="28"/>
          <w:vertAlign w:val="baseline"/>
          <w:lang w:val="en-US" w:eastAsia="zh-CN"/>
        </w:rPr>
      </w:pPr>
    </w:p>
    <w:p>
      <w:pPr>
        <w:wordWrap w:val="0"/>
        <w:jc w:val="right"/>
        <w:rPr>
          <w:rFonts w:hint="eastAsia" w:ascii="仿宋" w:hAnsi="仿宋" w:eastAsia="仿宋" w:cs="仿宋"/>
          <w:sz w:val="32"/>
          <w:szCs w:val="28"/>
        </w:rPr>
      </w:pPr>
      <w:r>
        <w:rPr>
          <w:rFonts w:hint="eastAsia" w:ascii="仿宋" w:hAnsi="仿宋" w:eastAsia="仿宋" w:cs="仿宋"/>
          <w:sz w:val="32"/>
          <w:szCs w:val="28"/>
        </w:rPr>
        <w:t xml:space="preserve">  单位名称：</w:t>
      </w:r>
      <w:r>
        <w:rPr>
          <w:rFonts w:hint="eastAsia" w:ascii="仿宋" w:hAnsi="仿宋" w:eastAsia="仿宋" w:cs="仿宋"/>
          <w:sz w:val="32"/>
          <w:szCs w:val="28"/>
          <w:lang w:val="en-US" w:eastAsia="zh-CN"/>
        </w:rPr>
        <w:t xml:space="preserve">            </w:t>
      </w:r>
      <w:r>
        <w:rPr>
          <w:rFonts w:hint="eastAsia" w:ascii="仿宋" w:hAnsi="仿宋" w:eastAsia="仿宋" w:cs="仿宋"/>
          <w:sz w:val="32"/>
          <w:szCs w:val="28"/>
        </w:rPr>
        <w:t xml:space="preserve">     </w:t>
      </w:r>
    </w:p>
    <w:p>
      <w:pPr>
        <w:wordWrap w:val="0"/>
        <w:ind w:right="160"/>
        <w:jc w:val="center"/>
        <w:rPr>
          <w:rFonts w:hint="eastAsia" w:ascii="仿宋" w:hAnsi="仿宋" w:eastAsia="仿宋" w:cs="仿宋"/>
          <w:sz w:val="32"/>
          <w:szCs w:val="32"/>
          <w:lang w:eastAsia="zh-CN"/>
        </w:rPr>
      </w:pPr>
      <w:r>
        <w:rPr>
          <w:rFonts w:hint="eastAsia" w:ascii="仿宋" w:hAnsi="仿宋" w:eastAsia="仿宋" w:cs="仿宋"/>
          <w:sz w:val="32"/>
          <w:szCs w:val="28"/>
        </w:rPr>
        <w:t xml:space="preserve">                               年    月    日</w:t>
      </w:r>
    </w:p>
    <w:sectPr>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5F4236DD"/>
    <w:rsid w:val="01850536"/>
    <w:rsid w:val="050B6D23"/>
    <w:rsid w:val="07C06BE8"/>
    <w:rsid w:val="0BA876DC"/>
    <w:rsid w:val="160F7CF5"/>
    <w:rsid w:val="1B81113B"/>
    <w:rsid w:val="1C1B3898"/>
    <w:rsid w:val="1F0813F5"/>
    <w:rsid w:val="25972747"/>
    <w:rsid w:val="27B34984"/>
    <w:rsid w:val="2A613F70"/>
    <w:rsid w:val="2AF0065C"/>
    <w:rsid w:val="2BEC4909"/>
    <w:rsid w:val="2C761E49"/>
    <w:rsid w:val="2FD30076"/>
    <w:rsid w:val="3A63048C"/>
    <w:rsid w:val="3C504A40"/>
    <w:rsid w:val="437E4745"/>
    <w:rsid w:val="4B566A2F"/>
    <w:rsid w:val="4BDF7101"/>
    <w:rsid w:val="520D7203"/>
    <w:rsid w:val="523853A5"/>
    <w:rsid w:val="54DF6509"/>
    <w:rsid w:val="574D0C71"/>
    <w:rsid w:val="57B1418D"/>
    <w:rsid w:val="58382561"/>
    <w:rsid w:val="5B445318"/>
    <w:rsid w:val="5DF9688E"/>
    <w:rsid w:val="5F4236DD"/>
    <w:rsid w:val="600A06DC"/>
    <w:rsid w:val="60395667"/>
    <w:rsid w:val="65454C87"/>
    <w:rsid w:val="65EB7404"/>
    <w:rsid w:val="668E5F03"/>
    <w:rsid w:val="67CE0D8B"/>
    <w:rsid w:val="6865349E"/>
    <w:rsid w:val="69BB43DE"/>
    <w:rsid w:val="6A6E5F0E"/>
    <w:rsid w:val="6C506213"/>
    <w:rsid w:val="6DFA4688"/>
    <w:rsid w:val="748C4C32"/>
    <w:rsid w:val="76971C05"/>
    <w:rsid w:val="7D533BF9"/>
    <w:rsid w:val="7E0D5D12"/>
    <w:rsid w:val="7E72581A"/>
    <w:rsid w:val="7FEA5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99"/>
    <w:pPr>
      <w:keepNext/>
      <w:keepLines/>
      <w:spacing w:before="340" w:after="330" w:line="578" w:lineRule="auto"/>
      <w:outlineLvl w:val="0"/>
    </w:pPr>
    <w:rPr>
      <w:b/>
      <w:bCs/>
      <w:kern w:val="44"/>
      <w:sz w:val="44"/>
      <w:szCs w:val="44"/>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Indent"/>
    <w:basedOn w:val="1"/>
    <w:autoRedefine/>
    <w:qFormat/>
    <w:uiPriority w:val="99"/>
    <w:pPr>
      <w:spacing w:after="120"/>
      <w:ind w:left="420" w:leftChars="200"/>
    </w:p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3"/>
    <w:autoRedefine/>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97</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2023-12-21T00:11:00Z</dcterms:created>
  <dc:creator>刘可</dc:creator>
  <cp:lastModifiedBy>好奇害死汪</cp:lastModifiedBy>
  <dcterms:modified xsi:type="dcterms:W3CDTF">2024-03-26T07:25:03Z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335D5DA6A85E4A949BF20FD5AF780AC0_13</vt:lpwstr>
  </property>
</Properties>
</file>