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color w:val="auto"/>
          <w:sz w:val="92"/>
          <w:szCs w:val="92"/>
          <w:u w:val="single"/>
          <w:vertAlign w:val="subscript"/>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color w:val="auto"/>
          <w:sz w:val="44"/>
          <w:szCs w:val="44"/>
          <w:lang w:eastAsia="zh-CN"/>
        </w:rPr>
      </w:pPr>
      <w:r>
        <w:rPr>
          <w:rFonts w:hint="eastAsia" w:ascii="宋体" w:hAnsi="宋体" w:eastAsia="宋体" w:cs="宋体"/>
          <w:b/>
          <w:bCs/>
          <w:kern w:val="0"/>
          <w:sz w:val="44"/>
          <w:szCs w:val="44"/>
          <w:lang w:val="en-US" w:eastAsia="zh-CN"/>
        </w:rPr>
        <w:t>滁州工投高新科技园智慧园区</w:t>
      </w:r>
      <w:r>
        <w:rPr>
          <w:rFonts w:hint="eastAsia" w:ascii="宋体" w:hAnsi="宋体" w:eastAsia="仿宋" w:cs="宋体"/>
          <w:b/>
          <w:bCs/>
          <w:color w:val="auto"/>
          <w:spacing w:val="-10"/>
          <w:sz w:val="44"/>
          <w:szCs w:val="44"/>
          <w:lang w:eastAsia="zh-CN"/>
        </w:rPr>
        <w:t>项目</w:t>
      </w:r>
      <w:r>
        <w:rPr>
          <w:rFonts w:hint="eastAsia" w:ascii="宋体" w:hAnsi="宋体" w:eastAsia="仿宋" w:cs="宋体"/>
          <w:b/>
          <w:bCs/>
          <w:color w:val="auto"/>
          <w:spacing w:val="-10"/>
          <w:sz w:val="44"/>
          <w:szCs w:val="44"/>
          <w:highlight w:val="none"/>
          <w:lang w:val="en-US" w:eastAsia="zh-CN"/>
        </w:rPr>
        <w:t>结算</w:t>
      </w:r>
      <w:r>
        <w:rPr>
          <w:rFonts w:hint="eastAsia" w:ascii="宋体" w:hAnsi="宋体" w:eastAsia="仿宋" w:cs="宋体"/>
          <w:b/>
          <w:bCs/>
          <w:color w:val="auto"/>
          <w:spacing w:val="-10"/>
          <w:sz w:val="44"/>
          <w:szCs w:val="44"/>
          <w:highlight w:val="none"/>
          <w:lang w:eastAsia="zh-CN"/>
        </w:rPr>
        <w:t>审计</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宋体" w:hAnsi="宋体" w:eastAsia="仿宋" w:cs="宋体"/>
          <w:b/>
          <w:bCs/>
          <w:color w:val="auto"/>
          <w:spacing w:val="-10"/>
          <w:sz w:val="44"/>
          <w:szCs w:val="44"/>
          <w:lang w:eastAsia="zh-CN"/>
        </w:rPr>
      </w:pPr>
      <w:r>
        <w:rPr>
          <w:rFonts w:hint="eastAsia" w:ascii="宋体" w:hAnsi="宋体" w:eastAsia="仿宋" w:cs="宋体"/>
          <w:b/>
          <w:bCs/>
          <w:color w:val="auto"/>
          <w:spacing w:val="-10"/>
          <w:sz w:val="44"/>
          <w:szCs w:val="44"/>
          <w:lang w:eastAsia="zh-CN"/>
        </w:rPr>
        <w:t>招标文件</w:t>
      </w:r>
    </w:p>
    <w:p>
      <w:pPr>
        <w:spacing w:line="480" w:lineRule="exact"/>
        <w:rPr>
          <w:rFonts w:ascii="仿宋" w:hAnsi="仿宋" w:eastAsia="仿宋" w:cs="仿宋"/>
          <w:b/>
          <w:bCs/>
          <w:color w:val="auto"/>
          <w:sz w:val="44"/>
          <w:szCs w:val="44"/>
        </w:rPr>
      </w:pPr>
    </w:p>
    <w:p>
      <w:pPr>
        <w:spacing w:line="480" w:lineRule="exact"/>
        <w:ind w:firstLine="643" w:firstLineChars="200"/>
        <w:jc w:val="center"/>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rPr>
          <w:rFonts w:ascii="仿宋" w:hAnsi="仿宋" w:eastAsia="仿宋" w:cs="仿宋"/>
          <w:color w:val="auto"/>
        </w:rPr>
      </w:pPr>
    </w:p>
    <w:p>
      <w:pPr>
        <w:spacing w:line="480" w:lineRule="exact"/>
        <w:rPr>
          <w:rFonts w:ascii="仿宋" w:hAnsi="仿宋" w:eastAsia="仿宋" w:cs="仿宋"/>
          <w:b/>
          <w:bCs/>
          <w:color w:val="auto"/>
          <w:sz w:val="32"/>
          <w:szCs w:val="32"/>
        </w:rPr>
      </w:pPr>
    </w:p>
    <w:p>
      <w:pPr>
        <w:pStyle w:val="7"/>
        <w:rPr>
          <w:color w:val="auto"/>
        </w:rPr>
      </w:pPr>
    </w:p>
    <w:p>
      <w:pPr>
        <w:rPr>
          <w:color w:val="auto"/>
        </w:rPr>
      </w:pPr>
    </w:p>
    <w:p>
      <w:pPr>
        <w:wordWrap w:val="0"/>
        <w:spacing w:line="700" w:lineRule="exact"/>
        <w:ind w:right="480" w:firstLine="321" w:firstLineChars="100"/>
        <w:jc w:val="center"/>
        <w:rPr>
          <w:rFonts w:ascii="宋体" w:cs="宋体"/>
          <w:b/>
          <w:bCs/>
          <w:color w:val="auto"/>
          <w:sz w:val="32"/>
        </w:rPr>
      </w:pPr>
      <w:r>
        <w:rPr>
          <w:rFonts w:hint="eastAsia" w:ascii="宋体" w:cs="宋体"/>
          <w:b/>
          <w:bCs/>
          <w:color w:val="auto"/>
          <w:sz w:val="32"/>
        </w:rPr>
        <w:t>招标单位</w:t>
      </w:r>
      <w:r>
        <w:rPr>
          <w:rFonts w:ascii="宋体" w:cs="宋体"/>
          <w:b/>
          <w:bCs/>
          <w:color w:val="auto"/>
          <w:sz w:val="32"/>
        </w:rPr>
        <w:t xml:space="preserve"> </w:t>
      </w:r>
      <w:r>
        <w:rPr>
          <w:rFonts w:hint="eastAsia" w:ascii="宋体" w:cs="宋体"/>
          <w:b/>
          <w:bCs/>
          <w:color w:val="auto"/>
          <w:sz w:val="32"/>
        </w:rPr>
        <w:t>：</w:t>
      </w:r>
      <w:r>
        <w:rPr>
          <w:rFonts w:hint="eastAsia" w:ascii="宋体" w:cs="宋体"/>
          <w:b/>
          <w:bCs/>
          <w:color w:val="auto"/>
          <w:sz w:val="32"/>
          <w:szCs w:val="32"/>
          <w:u w:val="single"/>
          <w:lang w:eastAsia="zh-CN"/>
        </w:rPr>
        <w:t>滁州工投</w:t>
      </w:r>
      <w:r>
        <w:rPr>
          <w:rFonts w:hint="eastAsia" w:ascii="宋体" w:cs="宋体"/>
          <w:b/>
          <w:bCs/>
          <w:color w:val="auto"/>
          <w:sz w:val="32"/>
          <w:szCs w:val="32"/>
          <w:u w:val="single"/>
          <w:lang w:val="en-US" w:eastAsia="zh-CN"/>
        </w:rPr>
        <w:t>高新科技园</w:t>
      </w:r>
      <w:r>
        <w:rPr>
          <w:rFonts w:hint="eastAsia" w:ascii="宋体" w:cs="宋体"/>
          <w:b/>
          <w:bCs/>
          <w:color w:val="auto"/>
          <w:sz w:val="32"/>
          <w:szCs w:val="32"/>
          <w:u w:val="single"/>
          <w:lang w:eastAsia="zh-CN"/>
        </w:rPr>
        <w:t>有限公司</w:t>
      </w:r>
    </w:p>
    <w:p>
      <w:pPr>
        <w:spacing w:line="700" w:lineRule="exact"/>
        <w:rPr>
          <w:rFonts w:ascii="宋体" w:cs="宋体"/>
          <w:b/>
          <w:bCs/>
          <w:color w:val="auto"/>
          <w:sz w:val="32"/>
          <w:u w:val="single"/>
        </w:rPr>
      </w:pPr>
    </w:p>
    <w:p>
      <w:pPr>
        <w:spacing w:line="700" w:lineRule="exact"/>
        <w:ind w:firstLine="4016" w:firstLineChars="1250"/>
        <w:rPr>
          <w:color w:val="auto"/>
        </w:rPr>
        <w:sectPr>
          <w:footerReference r:id="rId5" w:type="first"/>
          <w:headerReference r:id="rId3" w:type="default"/>
          <w:footerReference r:id="rId4" w:type="default"/>
          <w:pgSz w:w="11906" w:h="16838"/>
          <w:pgMar w:top="935" w:right="1106" w:bottom="936" w:left="1259" w:header="680" w:footer="680" w:gutter="0"/>
          <w:pgNumType w:start="1"/>
          <w:cols w:space="0" w:num="1"/>
          <w:docGrid w:type="lines" w:linePitch="318" w:charSpace="0"/>
        </w:sectPr>
      </w:pPr>
      <w:r>
        <w:rPr>
          <w:rFonts w:ascii="宋体" w:cs="宋体"/>
          <w:b/>
          <w:bCs/>
          <w:color w:val="auto"/>
          <w:sz w:val="32"/>
          <w:u w:val="single"/>
        </w:rPr>
        <w:t>202</w:t>
      </w:r>
      <w:r>
        <w:rPr>
          <w:rFonts w:hint="eastAsia" w:ascii="宋体" w:cs="宋体"/>
          <w:b/>
          <w:bCs/>
          <w:color w:val="auto"/>
          <w:sz w:val="32"/>
          <w:u w:val="single"/>
          <w:lang w:val="en-US" w:eastAsia="zh-CN"/>
        </w:rPr>
        <w:t>4</w:t>
      </w:r>
      <w:r>
        <w:rPr>
          <w:rFonts w:hint="eastAsia" w:ascii="宋体" w:cs="宋体"/>
          <w:b/>
          <w:bCs/>
          <w:color w:val="auto"/>
          <w:sz w:val="32"/>
        </w:rPr>
        <w:t>年</w:t>
      </w:r>
      <w:r>
        <w:rPr>
          <w:rFonts w:ascii="宋体" w:cs="宋体"/>
          <w:b/>
          <w:bCs/>
          <w:color w:val="auto"/>
          <w:sz w:val="32"/>
          <w:u w:val="single"/>
        </w:rPr>
        <w:t xml:space="preserve"> </w:t>
      </w:r>
      <w:r>
        <w:rPr>
          <w:rFonts w:hint="eastAsia" w:ascii="宋体" w:cs="宋体"/>
          <w:b/>
          <w:bCs/>
          <w:color w:val="auto"/>
          <w:sz w:val="32"/>
          <w:u w:val="single"/>
          <w:lang w:val="en-US" w:eastAsia="zh-CN"/>
        </w:rPr>
        <w:t>3</w:t>
      </w:r>
      <w:r>
        <w:rPr>
          <w:rFonts w:ascii="宋体" w:cs="宋体"/>
          <w:b/>
          <w:bCs/>
          <w:color w:val="auto"/>
          <w:sz w:val="32"/>
          <w:u w:val="single"/>
        </w:rPr>
        <w:t xml:space="preserve"> </w:t>
      </w:r>
      <w:r>
        <w:rPr>
          <w:rFonts w:hint="eastAsia" w:ascii="宋体" w:cs="宋体"/>
          <w:b/>
          <w:bCs/>
          <w:color w:val="auto"/>
          <w:sz w:val="32"/>
        </w:rPr>
        <w:t>月</w:t>
      </w:r>
    </w:p>
    <w:p>
      <w:pPr>
        <w:widowControl/>
        <w:spacing w:line="360" w:lineRule="exact"/>
        <w:jc w:val="center"/>
        <w:textAlignment w:val="baseline"/>
        <w:outlineLvl w:val="0"/>
        <w:rPr>
          <w:rFonts w:ascii="宋体" w:hAnsi="宋体" w:cs="宋体"/>
          <w:b/>
          <w:color w:val="auto"/>
          <w:sz w:val="32"/>
          <w:szCs w:val="32"/>
        </w:rPr>
      </w:pPr>
      <w:bookmarkStart w:id="0" w:name="_Toc24106"/>
      <w:bookmarkStart w:id="1" w:name="_Toc12013"/>
      <w:r>
        <w:rPr>
          <w:rFonts w:hint="eastAsia" w:ascii="宋体" w:hAnsi="宋体" w:eastAsia="宋体" w:cs="宋体"/>
          <w:b/>
          <w:color w:val="auto"/>
          <w:sz w:val="32"/>
          <w:szCs w:val="32"/>
        </w:rPr>
        <w:t>第一章</w:t>
      </w:r>
      <w:r>
        <w:rPr>
          <w:rFonts w:hint="eastAsia" w:ascii="宋体" w:hAnsi="宋体" w:cs="宋体"/>
          <w:color w:val="auto"/>
          <w:sz w:val="28"/>
          <w:szCs w:val="28"/>
        </w:rPr>
        <w:t xml:space="preserve"> </w:t>
      </w:r>
      <w:bookmarkEnd w:id="0"/>
      <w:r>
        <w:rPr>
          <w:rFonts w:hint="eastAsia" w:ascii="宋体" w:hAnsi="宋体" w:cs="宋体"/>
          <w:b/>
          <w:color w:val="auto"/>
          <w:sz w:val="32"/>
          <w:szCs w:val="32"/>
        </w:rPr>
        <w:t>招标公告</w:t>
      </w:r>
      <w:bookmarkEnd w:id="1"/>
    </w:p>
    <w:p>
      <w:pPr>
        <w:pStyle w:val="7"/>
        <w:numPr>
          <w:ilvl w:val="1"/>
          <w:numId w:val="0"/>
        </w:numPr>
        <w:spacing w:line="400" w:lineRule="exact"/>
        <w:ind w:left="431"/>
        <w:rPr>
          <w:rFonts w:ascii="宋体" w:hAnsi="宋体" w:eastAsia="宋体" w:cs="宋体"/>
          <w:color w:val="auto"/>
          <w:sz w:val="24"/>
          <w:szCs w:val="24"/>
        </w:rPr>
      </w:pPr>
      <w:bookmarkStart w:id="2" w:name="_Toc28359002"/>
      <w:bookmarkStart w:id="3" w:name="_Toc58430305"/>
      <w:bookmarkStart w:id="4" w:name="_Toc35393621"/>
      <w:bookmarkStart w:id="5" w:name="_Toc28359079"/>
      <w:bookmarkStart w:id="6" w:name="_Toc35393790"/>
      <w:bookmarkStart w:id="7" w:name="_Hlk24379207"/>
      <w:r>
        <w:rPr>
          <w:rFonts w:hint="eastAsia" w:ascii="宋体" w:hAnsi="宋体" w:eastAsia="宋体" w:cs="宋体"/>
          <w:color w:val="auto"/>
          <w:sz w:val="24"/>
          <w:szCs w:val="24"/>
        </w:rPr>
        <w:t>一、项目基本情况</w:t>
      </w:r>
      <w:bookmarkEnd w:id="2"/>
      <w:bookmarkEnd w:id="3"/>
      <w:bookmarkEnd w:id="4"/>
      <w:bookmarkEnd w:id="5"/>
      <w:bookmarkEnd w:id="6"/>
    </w:p>
    <w:bookmarkEnd w:id="7"/>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auto"/>
          <w:sz w:val="24"/>
          <w:szCs w:val="24"/>
          <w:lang w:eastAsia="zh-CN"/>
        </w:rPr>
      </w:pPr>
      <w:bookmarkStart w:id="8" w:name="_Toc35393622"/>
      <w:bookmarkStart w:id="9" w:name="_Toc58430306"/>
      <w:bookmarkStart w:id="10" w:name="_Toc35393791"/>
      <w:bookmarkStart w:id="11" w:name="_Toc28359080"/>
      <w:bookmarkStart w:id="12" w:name="_Toc28359003"/>
      <w:r>
        <w:rPr>
          <w:rFonts w:hint="eastAsia" w:ascii="宋体" w:hAnsi="宋体" w:eastAsia="宋体" w:cs="宋体"/>
          <w:color w:val="auto"/>
          <w:sz w:val="24"/>
          <w:szCs w:val="24"/>
        </w:rPr>
        <w:t>项目</w:t>
      </w:r>
      <w:r>
        <w:rPr>
          <w:rFonts w:hint="eastAsia" w:ascii="宋体" w:hAnsi="宋体" w:eastAsia="宋体" w:cs="宋体"/>
          <w:color w:val="auto"/>
          <w:sz w:val="24"/>
          <w:szCs w:val="24"/>
          <w:highlight w:val="none"/>
        </w:rPr>
        <w:t>名称：</w:t>
      </w:r>
      <w:r>
        <w:rPr>
          <w:rFonts w:hint="eastAsia" w:ascii="宋体" w:hAnsi="宋体" w:eastAsia="宋体" w:cs="宋体"/>
          <w:color w:val="auto"/>
          <w:sz w:val="24"/>
          <w:szCs w:val="24"/>
          <w:highlight w:val="none"/>
          <w:lang w:val="en-US" w:eastAsia="zh-CN"/>
        </w:rPr>
        <w:t>滁州工投高新科技园智慧园区</w:t>
      </w:r>
      <w:r>
        <w:rPr>
          <w:rFonts w:hint="eastAsia" w:ascii="宋体" w:hAnsi="宋体" w:eastAsia="宋体" w:cs="宋体"/>
          <w:color w:val="auto"/>
          <w:sz w:val="24"/>
          <w:szCs w:val="24"/>
          <w:highlight w:val="none"/>
          <w:lang w:eastAsia="zh-CN"/>
        </w:rPr>
        <w:t>项目</w:t>
      </w:r>
      <w:r>
        <w:rPr>
          <w:rFonts w:hint="eastAsia" w:ascii="宋体" w:hAnsi="宋体" w:cs="宋体"/>
          <w:color w:val="auto"/>
          <w:sz w:val="24"/>
          <w:szCs w:val="24"/>
          <w:highlight w:val="none"/>
          <w:lang w:val="en-US" w:eastAsia="zh-CN"/>
        </w:rPr>
        <w:t>结算</w:t>
      </w:r>
      <w:r>
        <w:rPr>
          <w:rFonts w:hint="eastAsia" w:ascii="宋体" w:hAnsi="宋体" w:eastAsia="宋体" w:cs="宋体"/>
          <w:color w:val="auto"/>
          <w:sz w:val="24"/>
          <w:szCs w:val="24"/>
          <w:highlight w:val="none"/>
          <w:lang w:eastAsia="zh-CN"/>
        </w:rPr>
        <w:t>审计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预算金额：项目工程造价</w:t>
      </w:r>
      <w:r>
        <w:rPr>
          <w:rFonts w:hint="eastAsia" w:ascii="宋体" w:hAnsi="宋体" w:cs="宋体"/>
          <w:color w:val="auto"/>
          <w:sz w:val="24"/>
          <w:szCs w:val="24"/>
          <w:lang w:val="en-US" w:eastAsia="zh-CN"/>
        </w:rPr>
        <w:t>约146</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eastAsia="宋体" w:cs="宋体"/>
          <w:color w:val="auto"/>
          <w:sz w:val="24"/>
          <w:szCs w:val="24"/>
          <w:highlight w:val="none"/>
          <w:lang w:val="en-US" w:eastAsia="zh-CN"/>
        </w:rPr>
        <w:t>最高</w:t>
      </w:r>
      <w:r>
        <w:rPr>
          <w:rFonts w:hint="eastAsia" w:ascii="宋体" w:hAnsi="宋体" w:cs="宋体"/>
          <w:color w:val="auto"/>
          <w:sz w:val="24"/>
          <w:szCs w:val="24"/>
          <w:highlight w:val="none"/>
          <w:lang w:val="en-US" w:eastAsia="zh-CN"/>
        </w:rPr>
        <w:t>10000元</w:t>
      </w:r>
      <w:r>
        <w:rPr>
          <w:rFonts w:hint="eastAsia" w:ascii="宋体" w:hAnsi="宋体" w:eastAsia="宋体" w:cs="宋体"/>
          <w:color w:val="auto"/>
          <w:sz w:val="24"/>
          <w:szCs w:val="24"/>
          <w:highlight w:val="none"/>
          <w:lang w:val="en-US" w:eastAsia="zh-CN"/>
        </w:rPr>
        <w:t>（注：报价时只需保留两位小数，报价不得为</w:t>
      </w:r>
      <w:r>
        <w:rPr>
          <w:rFonts w:hint="eastAsia" w:ascii="宋体" w:hAnsi="宋体" w:cs="宋体"/>
          <w:color w:val="auto"/>
          <w:sz w:val="24"/>
          <w:szCs w:val="24"/>
          <w:highlight w:val="none"/>
          <w:lang w:val="en-US" w:eastAsia="zh-CN"/>
        </w:rPr>
        <w:t>零和</w:t>
      </w:r>
      <w:r>
        <w:rPr>
          <w:rFonts w:hint="eastAsia" w:ascii="宋体" w:hAnsi="宋体" w:eastAsia="宋体" w:cs="宋体"/>
          <w:color w:val="auto"/>
          <w:sz w:val="24"/>
          <w:szCs w:val="24"/>
          <w:highlight w:val="none"/>
          <w:lang w:val="en-US" w:eastAsia="zh-CN"/>
        </w:rPr>
        <w:t>负数）；</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招标范围</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见招标文件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合同履行期限：自签订合同之日起至整体竣工验收合格并出</w:t>
      </w:r>
      <w:r>
        <w:rPr>
          <w:rFonts w:hint="eastAsia" w:ascii="宋体" w:hAnsi="宋体" w:eastAsia="宋体" w:cs="宋体"/>
          <w:color w:val="auto"/>
          <w:sz w:val="24"/>
          <w:szCs w:val="24"/>
          <w:lang w:val="en-US" w:eastAsia="zh-CN"/>
        </w:rPr>
        <w:t>具审核成果文件止。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本项目不接受联合体投标。</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二、</w:t>
      </w:r>
      <w:r>
        <w:rPr>
          <w:rFonts w:hint="eastAsia" w:ascii="宋体" w:hAnsi="宋体" w:eastAsia="宋体" w:cs="宋体"/>
          <w:color w:val="auto"/>
          <w:sz w:val="24"/>
          <w:szCs w:val="24"/>
          <w:lang w:val="en-US" w:eastAsia="zh-CN"/>
        </w:rPr>
        <w:t>投标</w:t>
      </w:r>
      <w:r>
        <w:rPr>
          <w:rFonts w:hint="eastAsia" w:ascii="宋体" w:hAnsi="宋体" w:eastAsia="宋体" w:cs="宋体"/>
          <w:color w:val="auto"/>
          <w:sz w:val="24"/>
          <w:szCs w:val="24"/>
        </w:rPr>
        <w:t>人的资格要求</w:t>
      </w:r>
      <w:bookmarkEnd w:id="8"/>
      <w:bookmarkEnd w:id="9"/>
      <w:bookmarkEnd w:id="10"/>
      <w:bookmarkEnd w:id="11"/>
      <w:bookmarkEnd w:id="12"/>
      <w:r>
        <w:rPr>
          <w:rFonts w:hint="eastAsia" w:ascii="宋体" w:hAnsi="宋体" w:eastAsia="宋体" w:cs="宋体"/>
          <w:color w:val="auto"/>
          <w:sz w:val="24"/>
          <w:szCs w:val="24"/>
        </w:rPr>
        <w:t xml:space="preserve"> </w:t>
      </w:r>
      <w:r>
        <w:rPr>
          <w:rFonts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b/>
          <w:bCs/>
          <w:color w:val="auto"/>
          <w:kern w:val="0"/>
          <w:sz w:val="24"/>
          <w:szCs w:val="24"/>
          <w:highlight w:val="none"/>
          <w:lang w:val="en-US" w:eastAsia="zh-CN"/>
        </w:rPr>
      </w:pPr>
      <w:bookmarkStart w:id="13" w:name="_Toc58430307"/>
      <w:bookmarkStart w:id="14" w:name="_Toc35393623"/>
      <w:bookmarkStart w:id="15" w:name="_Toc28359081"/>
      <w:bookmarkStart w:id="16" w:name="_Toc35393792"/>
      <w:bookmarkStart w:id="17" w:name="_Toc28359004"/>
      <w:r>
        <w:rPr>
          <w:rFonts w:hint="eastAsia" w:ascii="宋体" w:hAnsi="宋体" w:cs="宋体"/>
          <w:color w:val="auto"/>
          <w:sz w:val="24"/>
          <w:szCs w:val="24"/>
        </w:rPr>
        <w:t>1.投标人要求：</w:t>
      </w:r>
      <w:r>
        <w:rPr>
          <w:rFonts w:hint="eastAsia" w:ascii="宋体" w:hAnsi="宋体" w:cs="宋体"/>
          <w:color w:val="auto"/>
          <w:kern w:val="0"/>
          <w:sz w:val="24"/>
          <w:szCs w:val="24"/>
          <w:highlight w:val="none"/>
        </w:rPr>
        <w:t>投标人为具有承担本项目相应服务能力的企业；有效的营业执照、税务登记证、组织机构码证（或“三证合一证书”）</w:t>
      </w:r>
      <w:r>
        <w:rPr>
          <w:rFonts w:ascii="宋体" w:hAnsi="宋体" w:cs="宋体"/>
          <w:color w:val="auto"/>
          <w:kern w:val="0"/>
          <w:sz w:val="24"/>
          <w:szCs w:val="24"/>
          <w:highlight w:val="none"/>
        </w:rPr>
        <w:t>；</w:t>
      </w:r>
      <w:r>
        <w:rPr>
          <w:rFonts w:hint="eastAsia" w:ascii="宋体" w:hAnsi="宋体" w:cs="宋体"/>
          <w:b/>
          <w:bCs/>
          <w:color w:val="auto"/>
          <w:kern w:val="0"/>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2.项目负责人要求：须具有中华人民共和国住房和城乡建设部颁发且在本单位注册的一级造价工程师【</w:t>
      </w:r>
      <w:r>
        <w:rPr>
          <w:rFonts w:hint="eastAsia" w:ascii="宋体" w:hAnsi="宋体" w:cs="宋体"/>
          <w:color w:val="auto"/>
          <w:sz w:val="24"/>
          <w:szCs w:val="24"/>
          <w:lang w:val="en-US" w:eastAsia="zh-CN"/>
        </w:rPr>
        <w:t>安装</w:t>
      </w:r>
      <w:r>
        <w:rPr>
          <w:rFonts w:hint="eastAsia" w:ascii="宋体" w:hAnsi="宋体" w:cs="宋体"/>
          <w:color w:val="auto"/>
          <w:sz w:val="24"/>
          <w:szCs w:val="24"/>
        </w:rPr>
        <w:t>专业】注册证书；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rPr>
        <w:t>3.限制投标单位：滁州工投高新科技园智慧园区项目</w:t>
      </w:r>
      <w:r>
        <w:rPr>
          <w:rFonts w:hint="eastAsia" w:ascii="宋体" w:hAnsi="宋体" w:cs="宋体"/>
          <w:color w:val="auto"/>
          <w:sz w:val="24"/>
          <w:szCs w:val="24"/>
          <w:highlight w:val="none"/>
        </w:rPr>
        <w:t>工程量清单及最高投标限价编制单位、监理单位、设计单位、施工单位不得参加本项目投标</w:t>
      </w:r>
      <w:r>
        <w:rPr>
          <w:rFonts w:hint="eastAsia" w:ascii="宋体" w:hAnsi="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lang w:val="en-US" w:eastAsia="zh-CN"/>
        </w:rPr>
        <w:t>4</w:t>
      </w:r>
      <w:r>
        <w:rPr>
          <w:rFonts w:hint="eastAsia" w:ascii="宋体" w:hAnsi="宋体" w:cs="宋体"/>
          <w:color w:val="auto"/>
          <w:sz w:val="24"/>
          <w:szCs w:val="24"/>
        </w:rPr>
        <w:t>.本项目不接受联合体投标。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5.项目组成员（不含项目负责人）：项目组成员不少于</w:t>
      </w: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人（安装专业不少于</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名</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szCs w:val="24"/>
          <w:highlight w:val="none"/>
          <w:lang w:val="en-US" w:eastAsia="zh-CN"/>
        </w:rPr>
        <w:t>且均具有</w:t>
      </w:r>
      <w:r>
        <w:rPr>
          <w:rFonts w:hint="eastAsia" w:ascii="宋体" w:hAnsi="宋体" w:eastAsia="宋体" w:cs="宋体"/>
          <w:color w:val="auto"/>
          <w:sz w:val="24"/>
          <w:szCs w:val="24"/>
          <w:highlight w:val="none"/>
          <w:lang w:val="en-US" w:eastAsia="zh-CN"/>
        </w:rPr>
        <w:t>二级及以上造价师（或注册造价工程师）。</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需</w:t>
      </w:r>
      <w:r>
        <w:rPr>
          <w:rFonts w:hint="eastAsia" w:ascii="宋体" w:hAnsi="宋体" w:eastAsia="宋体" w:cs="宋体"/>
          <w:color w:val="auto"/>
          <w:sz w:val="24"/>
          <w:szCs w:val="24"/>
          <w:lang w:val="en-US" w:eastAsia="zh-CN"/>
        </w:rPr>
        <w:t>提供项目组人员注册证书复印件</w:t>
      </w:r>
      <w:r>
        <w:rPr>
          <w:rFonts w:hint="eastAsia" w:ascii="宋体" w:hAnsi="宋体" w:cs="宋体"/>
          <w:color w:val="auto"/>
          <w:sz w:val="24"/>
          <w:szCs w:val="24"/>
          <w:lang w:val="en-US" w:eastAsia="zh-CN"/>
        </w:rPr>
        <w:t>并</w:t>
      </w:r>
      <w:r>
        <w:rPr>
          <w:rFonts w:hint="eastAsia" w:ascii="宋体" w:hAnsi="宋体" w:eastAsia="宋体" w:cs="宋体"/>
          <w:color w:val="auto"/>
          <w:sz w:val="24"/>
          <w:szCs w:val="24"/>
          <w:lang w:val="en-US" w:eastAsia="zh-CN"/>
        </w:rPr>
        <w:t>加盖投标人公章和证明专业的证明材料）。</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三、获取招标文件</w:t>
      </w:r>
      <w:bookmarkEnd w:id="13"/>
      <w:bookmarkEnd w:id="14"/>
      <w:bookmarkEnd w:id="15"/>
      <w:bookmarkEnd w:id="16"/>
      <w:bookmarkEnd w:id="17"/>
    </w:p>
    <w:p>
      <w:pPr>
        <w:spacing w:line="400" w:lineRule="exact"/>
        <w:ind w:firstLine="540"/>
        <w:rPr>
          <w:rFonts w:hint="eastAsia" w:ascii="宋体" w:hAnsi="宋体" w:eastAsia="宋体" w:cs="宋体"/>
          <w:iCs/>
          <w:color w:val="auto"/>
          <w:sz w:val="24"/>
          <w:szCs w:val="24"/>
          <w:highlight w:val="none"/>
          <w:u w:val="single"/>
          <w:lang w:eastAsia="zh-CN"/>
        </w:rPr>
      </w:pPr>
      <w:r>
        <w:rPr>
          <w:rFonts w:hint="eastAsia" w:ascii="宋体" w:hAnsi="宋体" w:cs="宋体"/>
          <w:color w:val="auto"/>
          <w:sz w:val="24"/>
          <w:szCs w:val="24"/>
          <w:highlight w:val="none"/>
          <w:lang w:val="en-US" w:eastAsia="zh-CN"/>
        </w:rPr>
        <w:t>获取</w:t>
      </w:r>
      <w:r>
        <w:rPr>
          <w:rFonts w:hint="eastAsia" w:ascii="宋体" w:hAnsi="宋体" w:cs="宋体"/>
          <w:color w:val="auto"/>
          <w:sz w:val="24"/>
          <w:szCs w:val="24"/>
          <w:highlight w:val="none"/>
        </w:rPr>
        <w:t>时间：</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20</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rPr>
        <w:t>至</w:t>
      </w:r>
      <w:r>
        <w:rPr>
          <w:rFonts w:hint="eastAsia" w:ascii="宋体" w:hAnsi="宋体" w:cs="宋体"/>
          <w:color w:val="auto"/>
          <w:sz w:val="24"/>
          <w:szCs w:val="24"/>
          <w:highlight w:val="none"/>
          <w:u w:val="single"/>
        </w:rPr>
        <w:t>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27</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eastAsia="zh-CN"/>
        </w:rPr>
        <w:t>；</w:t>
      </w:r>
    </w:p>
    <w:p>
      <w:pPr>
        <w:spacing w:line="400" w:lineRule="exact"/>
        <w:ind w:firstLine="540"/>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lang w:val="en-US" w:eastAsia="zh-CN"/>
        </w:rPr>
        <w:t>获取</w:t>
      </w:r>
      <w:r>
        <w:rPr>
          <w:rFonts w:hint="eastAsia" w:ascii="宋体" w:hAnsi="宋体" w:cs="宋体"/>
          <w:color w:val="auto"/>
          <w:sz w:val="24"/>
          <w:szCs w:val="24"/>
          <w:highlight w:val="none"/>
        </w:rPr>
        <w:t>方式：网上下载</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投标人</w:t>
      </w:r>
      <w:r>
        <w:rPr>
          <w:rFonts w:hint="eastAsia" w:ascii="宋体" w:hAnsi="宋体" w:cs="宋体"/>
          <w:color w:val="auto"/>
          <w:sz w:val="24"/>
          <w:szCs w:val="24"/>
          <w:highlight w:val="none"/>
          <w:lang w:val="en-US" w:eastAsia="zh-CN"/>
        </w:rPr>
        <w:t>可</w:t>
      </w:r>
      <w:r>
        <w:rPr>
          <w:rFonts w:hint="eastAsia" w:ascii="宋体" w:hAnsi="宋体" w:cs="宋体"/>
          <w:color w:val="auto"/>
          <w:sz w:val="24"/>
          <w:szCs w:val="24"/>
          <w:highlight w:val="none"/>
        </w:rPr>
        <w:t>从中国扬子集团网站（http://www.yangzigroup.cn/）</w:t>
      </w:r>
      <w:r>
        <w:rPr>
          <w:rFonts w:hint="eastAsia" w:ascii="宋体" w:hAnsi="宋体" w:cs="宋体"/>
          <w:color w:val="auto"/>
          <w:sz w:val="24"/>
          <w:szCs w:val="24"/>
          <w:highlight w:val="none"/>
          <w:lang w:val="en-US" w:eastAsia="zh-CN"/>
        </w:rPr>
        <w:t>或微信公众号（滁州市工投公司）自行</w:t>
      </w:r>
      <w:r>
        <w:rPr>
          <w:rFonts w:hint="eastAsia" w:ascii="宋体" w:hAnsi="宋体" w:cs="宋体"/>
          <w:color w:val="auto"/>
          <w:sz w:val="24"/>
          <w:szCs w:val="24"/>
          <w:highlight w:val="none"/>
        </w:rPr>
        <w:t>下载</w:t>
      </w:r>
      <w:r>
        <w:rPr>
          <w:rFonts w:hint="eastAsia" w:ascii="宋体" w:hAnsi="宋体" w:cs="宋体"/>
          <w:color w:val="auto"/>
          <w:sz w:val="24"/>
          <w:szCs w:val="24"/>
          <w:highlight w:val="none"/>
          <w:lang w:val="en-US" w:eastAsia="zh-CN"/>
        </w:rPr>
        <w:t>投标文件；如投标人不及时下载招标文件，造成后果由投标人自负；</w:t>
      </w:r>
    </w:p>
    <w:p>
      <w:pPr>
        <w:spacing w:line="400" w:lineRule="exact"/>
        <w:ind w:firstLine="54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售价：0元</w:t>
      </w:r>
      <w:r>
        <w:rPr>
          <w:rFonts w:hint="eastAsia" w:ascii="宋体" w:hAnsi="宋体" w:cs="宋体"/>
          <w:color w:val="auto"/>
          <w:sz w:val="24"/>
          <w:szCs w:val="24"/>
          <w:highlight w:val="none"/>
          <w:lang w:eastAsia="zh-CN"/>
        </w:rPr>
        <w:t>。</w:t>
      </w:r>
    </w:p>
    <w:p>
      <w:pPr>
        <w:pStyle w:val="7"/>
        <w:numPr>
          <w:ilvl w:val="1"/>
          <w:numId w:val="0"/>
        </w:numPr>
        <w:spacing w:line="400" w:lineRule="exact"/>
        <w:ind w:left="851" w:hanging="420"/>
        <w:rPr>
          <w:rFonts w:ascii="宋体" w:hAnsi="宋体" w:eastAsia="宋体" w:cs="宋体"/>
          <w:color w:val="auto"/>
          <w:sz w:val="24"/>
          <w:szCs w:val="24"/>
          <w:highlight w:val="none"/>
        </w:rPr>
      </w:pPr>
      <w:bookmarkStart w:id="18" w:name="_Toc28359082"/>
      <w:bookmarkStart w:id="19" w:name="_Toc28359005"/>
      <w:bookmarkStart w:id="20" w:name="_Toc35393624"/>
      <w:bookmarkStart w:id="21" w:name="_Toc58430308"/>
      <w:bookmarkStart w:id="22" w:name="_Toc35393793"/>
      <w:r>
        <w:rPr>
          <w:rFonts w:hint="eastAsia" w:ascii="宋体" w:hAnsi="宋体" w:eastAsia="宋体" w:cs="宋体"/>
          <w:color w:val="auto"/>
          <w:sz w:val="24"/>
          <w:szCs w:val="24"/>
          <w:highlight w:val="none"/>
        </w:rPr>
        <w:t>四、提交投标文件</w:t>
      </w:r>
      <w:bookmarkEnd w:id="18"/>
      <w:bookmarkEnd w:id="19"/>
      <w:r>
        <w:rPr>
          <w:rFonts w:hint="eastAsia" w:ascii="宋体" w:hAnsi="宋体" w:eastAsia="宋体" w:cs="宋体"/>
          <w:color w:val="auto"/>
          <w:sz w:val="24"/>
          <w:szCs w:val="24"/>
          <w:highlight w:val="none"/>
        </w:rPr>
        <w:t>截止时间</w:t>
      </w:r>
      <w:r>
        <w:rPr>
          <w:rFonts w:hint="eastAsia" w:ascii="宋体" w:hAnsi="宋体" w:eastAsia="宋体" w:cs="宋体"/>
          <w:color w:val="auto"/>
          <w:sz w:val="24"/>
          <w:szCs w:val="24"/>
          <w:highlight w:val="none"/>
          <w:lang w:val="en-US" w:eastAsia="zh-CN"/>
        </w:rPr>
        <w:t>和地点</w:t>
      </w:r>
      <w:r>
        <w:rPr>
          <w:rFonts w:hint="eastAsia" w:ascii="宋体" w:hAnsi="宋体" w:eastAsia="宋体" w:cs="宋体"/>
          <w:color w:val="auto"/>
          <w:sz w:val="24"/>
          <w:szCs w:val="24"/>
          <w:highlight w:val="none"/>
        </w:rPr>
        <w:t>、开标时间和地点</w:t>
      </w:r>
      <w:bookmarkEnd w:id="20"/>
      <w:bookmarkEnd w:id="21"/>
      <w:bookmarkEnd w:id="22"/>
    </w:p>
    <w:p>
      <w:pPr>
        <w:spacing w:line="400" w:lineRule="exact"/>
        <w:ind w:firstLine="480" w:firstLineChars="200"/>
        <w:rPr>
          <w:rFonts w:hint="eastAsia" w:ascii="宋体" w:hAnsi="宋体" w:cs="宋体"/>
          <w:color w:val="auto"/>
          <w:sz w:val="24"/>
          <w:szCs w:val="24"/>
          <w:highlight w:val="none"/>
          <w:u w:val="none"/>
          <w:lang w:val="en-US" w:eastAsia="zh-CN"/>
        </w:rPr>
      </w:pPr>
      <w:r>
        <w:rPr>
          <w:rFonts w:hint="eastAsia" w:ascii="宋体" w:hAnsi="宋体" w:cs="宋体"/>
          <w:color w:val="auto"/>
          <w:sz w:val="24"/>
          <w:szCs w:val="24"/>
          <w:highlight w:val="none"/>
          <w:u w:val="none"/>
          <w:lang w:val="en-US" w:eastAsia="zh-CN"/>
        </w:rPr>
        <w:t>提交投标文件截止时间：2024年3月27日15点00分（北京时间）；</w:t>
      </w:r>
    </w:p>
    <w:p>
      <w:pPr>
        <w:spacing w:line="400" w:lineRule="exact"/>
        <w:ind w:firstLine="480" w:firstLineChars="200"/>
        <w:rPr>
          <w:rFonts w:hint="eastAsia" w:ascii="宋体" w:hAnsi="宋体" w:cs="宋体"/>
          <w:color w:val="auto"/>
          <w:sz w:val="24"/>
          <w:szCs w:val="24"/>
          <w:highlight w:val="none"/>
          <w:u w:val="none"/>
          <w:lang w:val="en-US" w:eastAsia="zh-CN"/>
        </w:rPr>
      </w:pPr>
      <w:r>
        <w:rPr>
          <w:rFonts w:hint="eastAsia" w:ascii="宋体" w:hAnsi="宋体" w:cs="宋体"/>
          <w:color w:val="auto"/>
          <w:sz w:val="24"/>
          <w:szCs w:val="24"/>
          <w:highlight w:val="none"/>
          <w:u w:val="none"/>
          <w:lang w:val="en-US" w:eastAsia="zh-CN"/>
        </w:rPr>
        <w:t>提交投标文件地点：滁州市南谯区中都大道1598号城投大厦13楼1312室；</w:t>
      </w:r>
    </w:p>
    <w:p>
      <w:pPr>
        <w:spacing w:line="400" w:lineRule="exact"/>
        <w:ind w:firstLine="480" w:firstLineChars="200"/>
        <w:rPr>
          <w:rFonts w:hint="eastAsia" w:ascii="宋体" w:hAnsi="宋体" w:eastAsia="宋体" w:cs="宋体"/>
          <w:bCs/>
          <w:color w:val="auto"/>
          <w:sz w:val="24"/>
          <w:szCs w:val="24"/>
          <w:highlight w:val="none"/>
          <w:lang w:eastAsia="zh-CN"/>
        </w:rPr>
      </w:pPr>
      <w:r>
        <w:rPr>
          <w:rFonts w:hint="eastAsia" w:ascii="宋体" w:hAnsi="宋体" w:cs="宋体"/>
          <w:color w:val="auto"/>
          <w:sz w:val="24"/>
          <w:szCs w:val="24"/>
          <w:highlight w:val="none"/>
          <w:u w:val="none"/>
          <w:lang w:val="en-US" w:eastAsia="zh-CN"/>
        </w:rPr>
        <w:t>开标时间：</w:t>
      </w:r>
      <w:r>
        <w:rPr>
          <w:rFonts w:hint="eastAsia"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4</w:t>
      </w:r>
      <w:r>
        <w:rPr>
          <w:rFonts w:hint="eastAsia" w:ascii="宋体" w:hAnsi="宋体" w:cs="宋体"/>
          <w:color w:val="auto"/>
          <w:sz w:val="24"/>
          <w:szCs w:val="24"/>
          <w:highlight w:val="none"/>
          <w:u w:val="single"/>
        </w:rPr>
        <w:t>年</w:t>
      </w:r>
      <w:r>
        <w:rPr>
          <w:rFonts w:hint="eastAsia" w:ascii="宋体" w:hAnsi="宋体" w:cs="宋体"/>
          <w:color w:val="auto"/>
          <w:sz w:val="24"/>
          <w:szCs w:val="24"/>
          <w:highlight w:val="none"/>
          <w:u w:val="single"/>
          <w:lang w:val="en-US" w:eastAsia="zh-CN"/>
        </w:rPr>
        <w:t>3</w:t>
      </w:r>
      <w:r>
        <w:rPr>
          <w:rFonts w:hint="eastAsia" w:ascii="宋体" w:hAnsi="宋体" w:cs="宋体"/>
          <w:color w:val="auto"/>
          <w:sz w:val="24"/>
          <w:szCs w:val="24"/>
          <w:highlight w:val="none"/>
          <w:u w:val="single"/>
        </w:rPr>
        <w:t>月</w:t>
      </w:r>
      <w:r>
        <w:rPr>
          <w:rFonts w:hint="eastAsia" w:ascii="宋体" w:hAnsi="宋体" w:cs="宋体"/>
          <w:color w:val="auto"/>
          <w:sz w:val="24"/>
          <w:szCs w:val="24"/>
          <w:highlight w:val="none"/>
          <w:u w:val="single"/>
          <w:lang w:val="en-US" w:eastAsia="zh-CN"/>
        </w:rPr>
        <w:t>27</w:t>
      </w:r>
      <w:r>
        <w:rPr>
          <w:rFonts w:hint="eastAsia" w:ascii="宋体" w:hAnsi="宋体" w:cs="宋体"/>
          <w:color w:val="auto"/>
          <w:sz w:val="24"/>
          <w:szCs w:val="24"/>
          <w:highlight w:val="none"/>
          <w:u w:val="single"/>
        </w:rPr>
        <w:t>日</w:t>
      </w:r>
      <w:r>
        <w:rPr>
          <w:rFonts w:hint="eastAsia" w:ascii="宋体" w:hAnsi="宋体" w:cs="宋体"/>
          <w:color w:val="auto"/>
          <w:sz w:val="24"/>
          <w:szCs w:val="24"/>
          <w:highlight w:val="none"/>
          <w:u w:val="single"/>
          <w:lang w:val="en-US" w:eastAsia="zh-CN"/>
        </w:rPr>
        <w:t>15</w:t>
      </w:r>
      <w:r>
        <w:rPr>
          <w:rFonts w:hint="eastAsia" w:ascii="宋体" w:hAnsi="宋体" w:cs="宋体"/>
          <w:bCs/>
          <w:color w:val="auto"/>
          <w:sz w:val="24"/>
          <w:szCs w:val="24"/>
          <w:highlight w:val="none"/>
          <w:u w:val="single"/>
        </w:rPr>
        <w:t>点00分</w:t>
      </w:r>
      <w:r>
        <w:rPr>
          <w:rFonts w:hint="eastAsia" w:ascii="宋体" w:hAnsi="宋体" w:cs="宋体"/>
          <w:bCs/>
          <w:color w:val="auto"/>
          <w:sz w:val="24"/>
          <w:szCs w:val="24"/>
          <w:highlight w:val="none"/>
        </w:rPr>
        <w:t>（北京时间）</w:t>
      </w:r>
      <w:r>
        <w:rPr>
          <w:rFonts w:hint="eastAsia" w:ascii="宋体" w:hAnsi="宋体" w:cs="宋体"/>
          <w:bCs/>
          <w:color w:val="auto"/>
          <w:sz w:val="24"/>
          <w:szCs w:val="24"/>
          <w:highlight w:val="none"/>
          <w:lang w:eastAsia="zh-CN"/>
        </w:rPr>
        <w:t>；</w:t>
      </w:r>
    </w:p>
    <w:p>
      <w:pPr>
        <w:widowControl/>
        <w:spacing w:line="440" w:lineRule="exact"/>
        <w:ind w:firstLine="480" w:firstLineChars="200"/>
        <w:textAlignment w:val="baseline"/>
        <w:rPr>
          <w:rFonts w:hint="eastAsia" w:ascii="宋体" w:hAnsi="宋体" w:eastAsia="宋体" w:cs="宋体"/>
          <w:color w:val="auto"/>
          <w:sz w:val="24"/>
          <w:szCs w:val="24"/>
          <w:highlight w:val="none"/>
        </w:rPr>
      </w:pPr>
      <w:r>
        <w:rPr>
          <w:rFonts w:hint="eastAsia" w:ascii="宋体" w:hAnsi="宋体" w:cs="宋体"/>
          <w:color w:val="auto"/>
          <w:sz w:val="24"/>
          <w:szCs w:val="24"/>
          <w:highlight w:val="none"/>
          <w:u w:val="none"/>
          <w:lang w:val="en-US" w:eastAsia="zh-CN"/>
        </w:rPr>
        <w:t>开标</w:t>
      </w:r>
      <w:r>
        <w:rPr>
          <w:rFonts w:hint="eastAsia" w:ascii="宋体" w:hAnsi="宋体" w:cs="宋体"/>
          <w:color w:val="auto"/>
          <w:sz w:val="24"/>
          <w:szCs w:val="24"/>
          <w:highlight w:val="none"/>
        </w:rPr>
        <w:t>地点：</w:t>
      </w:r>
      <w:r>
        <w:rPr>
          <w:rFonts w:hint="eastAsia" w:ascii="宋体" w:hAnsi="宋体" w:eastAsia="宋体" w:cs="宋体"/>
          <w:color w:val="auto"/>
          <w:sz w:val="24"/>
          <w:szCs w:val="24"/>
          <w:highlight w:val="none"/>
        </w:rPr>
        <w:t>滁州市南谯区中都大道1598号城投大厦13楼1310会议室；</w:t>
      </w:r>
    </w:p>
    <w:p>
      <w:pPr>
        <w:pStyle w:val="2"/>
        <w:rPr>
          <w:rFonts w:hint="eastAsia" w:eastAsia="宋体"/>
          <w:highlight w:val="none"/>
          <w:lang w:val="en-US" w:eastAsia="zh-CN"/>
        </w:rPr>
      </w:pPr>
      <w:r>
        <w:rPr>
          <w:rFonts w:hint="eastAsia" w:ascii="宋体" w:hAnsi="宋体" w:cs="宋体"/>
          <w:color w:val="auto"/>
          <w:sz w:val="24"/>
          <w:szCs w:val="24"/>
          <w:highlight w:val="none"/>
          <w:lang w:val="en-US" w:eastAsia="zh-CN"/>
        </w:rPr>
        <w:t>注：投标文件需密封提交，未密封提交按无效标处理</w:t>
      </w:r>
    </w:p>
    <w:p>
      <w:pPr>
        <w:pStyle w:val="7"/>
        <w:numPr>
          <w:ilvl w:val="1"/>
          <w:numId w:val="0"/>
        </w:numPr>
        <w:spacing w:line="400" w:lineRule="exact"/>
        <w:ind w:left="851" w:hanging="420"/>
        <w:rPr>
          <w:rFonts w:ascii="宋体" w:hAnsi="宋体" w:eastAsia="宋体" w:cs="宋体"/>
          <w:color w:val="auto"/>
          <w:sz w:val="24"/>
          <w:szCs w:val="24"/>
        </w:rPr>
      </w:pPr>
      <w:bookmarkStart w:id="23" w:name="_Toc35393625"/>
      <w:bookmarkStart w:id="24" w:name="_Toc28359007"/>
      <w:bookmarkStart w:id="25" w:name="_Toc35393794"/>
      <w:bookmarkStart w:id="26" w:name="_Toc58430309"/>
      <w:bookmarkStart w:id="27" w:name="_Toc28359084"/>
      <w:r>
        <w:rPr>
          <w:rFonts w:hint="eastAsia" w:ascii="宋体" w:hAnsi="宋体" w:eastAsia="宋体" w:cs="宋体"/>
          <w:color w:val="auto"/>
          <w:sz w:val="24"/>
          <w:szCs w:val="24"/>
        </w:rPr>
        <w:t>五、</w:t>
      </w:r>
      <w:bookmarkEnd w:id="23"/>
      <w:bookmarkEnd w:id="24"/>
      <w:bookmarkEnd w:id="25"/>
      <w:bookmarkEnd w:id="26"/>
      <w:bookmarkEnd w:id="27"/>
      <w:bookmarkStart w:id="28" w:name="_Toc58430310"/>
      <w:r>
        <w:rPr>
          <w:rFonts w:hint="eastAsia" w:ascii="宋体" w:hAnsi="宋体" w:eastAsia="宋体" w:cs="宋体"/>
          <w:color w:val="auto"/>
          <w:sz w:val="24"/>
          <w:szCs w:val="24"/>
        </w:rPr>
        <w:t>投标保证金金额及缴纳账户</w:t>
      </w:r>
      <w:bookmarkEnd w:id="28"/>
    </w:p>
    <w:p>
      <w:pPr>
        <w:spacing w:line="400" w:lineRule="exact"/>
        <w:rPr>
          <w:rFonts w:ascii="宋体" w:hAnsi="宋体" w:cs="宋体"/>
          <w:b/>
          <w:bCs/>
          <w:color w:val="auto"/>
          <w:sz w:val="24"/>
          <w:szCs w:val="24"/>
        </w:rPr>
      </w:pPr>
      <w:r>
        <w:rPr>
          <w:rFonts w:hint="eastAsia" w:ascii="宋体" w:hAnsi="宋体" w:cs="宋体"/>
          <w:color w:val="auto"/>
          <w:sz w:val="24"/>
          <w:szCs w:val="24"/>
        </w:rPr>
        <w:t xml:space="preserve">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是否要求投标人提交投标保证金：</w:t>
      </w:r>
      <w:r>
        <w:rPr>
          <w:rFonts w:hint="eastAsia" w:ascii="宋体" w:hAnsi="宋体" w:cs="宋体"/>
          <w:color w:val="auto"/>
          <w:sz w:val="24"/>
          <w:szCs w:val="24"/>
          <w:highlight w:val="none"/>
          <w:lang w:val="en-US" w:eastAsia="zh-CN"/>
        </w:rPr>
        <w:t>不</w:t>
      </w:r>
      <w:r>
        <w:rPr>
          <w:rFonts w:hint="eastAsia" w:ascii="宋体" w:hAnsi="宋体" w:cs="宋体"/>
          <w:color w:val="auto"/>
          <w:sz w:val="24"/>
          <w:szCs w:val="24"/>
          <w:highlight w:val="none"/>
        </w:rPr>
        <w:t>要求。</w:t>
      </w:r>
    </w:p>
    <w:p>
      <w:pPr>
        <w:pStyle w:val="7"/>
        <w:numPr>
          <w:ilvl w:val="1"/>
          <w:numId w:val="0"/>
        </w:numPr>
        <w:spacing w:line="400" w:lineRule="exact"/>
        <w:ind w:left="851" w:hanging="420"/>
        <w:rPr>
          <w:rFonts w:ascii="宋体" w:hAnsi="宋体" w:eastAsia="宋体" w:cs="宋体"/>
          <w:color w:val="auto"/>
          <w:sz w:val="24"/>
          <w:szCs w:val="24"/>
        </w:rPr>
      </w:pPr>
      <w:bookmarkStart w:id="29" w:name="_Toc58430312"/>
      <w:r>
        <w:rPr>
          <w:rFonts w:hint="eastAsia" w:ascii="宋体" w:hAnsi="宋体" w:eastAsia="宋体" w:cs="宋体"/>
          <w:color w:val="auto"/>
          <w:sz w:val="24"/>
          <w:szCs w:val="24"/>
        </w:rPr>
        <w:t>六、对本次招标提出询问，请按以下方式联系</w:t>
      </w:r>
      <w:bookmarkEnd w:id="29"/>
    </w:p>
    <w:p>
      <w:pPr>
        <w:widowControl/>
        <w:spacing w:line="400" w:lineRule="exact"/>
        <w:jc w:val="left"/>
        <w:rPr>
          <w:rFonts w:ascii="宋体" w:hAnsi="宋体" w:cs="宋体"/>
          <w:color w:val="auto"/>
          <w:sz w:val="24"/>
          <w:szCs w:val="24"/>
        </w:rPr>
      </w:pPr>
      <w:r>
        <w:rPr>
          <w:rFonts w:hint="eastAsia" w:ascii="宋体" w:hAnsi="宋体" w:cs="宋体"/>
          <w:color w:val="auto"/>
          <w:sz w:val="24"/>
          <w:szCs w:val="24"/>
        </w:rPr>
        <w:t>　　　1.招标人信息</w:t>
      </w:r>
    </w:p>
    <w:p>
      <w:pPr>
        <w:spacing w:line="400" w:lineRule="exact"/>
        <w:ind w:left="1079" w:leftChars="371" w:hanging="300" w:hangingChars="125"/>
        <w:jc w:val="left"/>
        <w:rPr>
          <w:rFonts w:hint="default" w:ascii="宋体" w:hAnsi="宋体" w:cs="宋体"/>
          <w:color w:val="auto"/>
          <w:sz w:val="24"/>
          <w:szCs w:val="24"/>
          <w:lang w:val="en-US"/>
        </w:rPr>
      </w:pPr>
      <w:r>
        <w:rPr>
          <w:rFonts w:hint="eastAsia" w:ascii="宋体" w:hAnsi="宋体" w:cs="宋体"/>
          <w:color w:val="auto"/>
          <w:sz w:val="24"/>
          <w:szCs w:val="24"/>
        </w:rPr>
        <w:t>名 称：</w:t>
      </w:r>
      <w:r>
        <w:rPr>
          <w:rFonts w:hint="eastAsia" w:ascii="宋体" w:hAnsi="宋体" w:cs="宋体"/>
          <w:color w:val="auto"/>
          <w:sz w:val="24"/>
          <w:szCs w:val="24"/>
          <w:u w:val="single"/>
          <w:lang w:eastAsia="zh-CN"/>
        </w:rPr>
        <w:t>滁州工投</w:t>
      </w:r>
      <w:r>
        <w:rPr>
          <w:rFonts w:hint="eastAsia" w:ascii="宋体" w:hAnsi="宋体" w:cs="宋体"/>
          <w:color w:val="auto"/>
          <w:sz w:val="24"/>
          <w:szCs w:val="24"/>
          <w:u w:val="single"/>
          <w:lang w:val="en-US" w:eastAsia="zh-CN"/>
        </w:rPr>
        <w:t>高新科技园有限公司</w:t>
      </w:r>
    </w:p>
    <w:p>
      <w:pPr>
        <w:spacing w:line="400" w:lineRule="exact"/>
        <w:ind w:left="1079" w:leftChars="371" w:hanging="300" w:hangingChars="125"/>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地</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址：</w:t>
      </w:r>
      <w:r>
        <w:rPr>
          <w:rFonts w:hint="eastAsia" w:ascii="宋体" w:hAnsi="宋体" w:eastAsia="宋体" w:cs="宋体"/>
          <w:color w:val="auto"/>
          <w:sz w:val="24"/>
          <w:szCs w:val="24"/>
          <w:u w:val="single"/>
          <w:lang w:val="en-US" w:eastAsia="zh-CN"/>
        </w:rPr>
        <w:t>滁州市南谯区文华路与永兴路交叉口滁州工投高新科技园</w:t>
      </w:r>
    </w:p>
    <w:p>
      <w:pPr>
        <w:spacing w:line="400" w:lineRule="exact"/>
        <w:ind w:firstLine="720" w:firstLineChars="300"/>
        <w:rPr>
          <w:rFonts w:ascii="宋体" w:hAnsi="宋体" w:cs="宋体"/>
          <w:color w:val="auto"/>
          <w:sz w:val="24"/>
          <w:szCs w:val="24"/>
          <w:u w:val="single"/>
        </w:rPr>
      </w:pPr>
      <w:bookmarkStart w:id="30" w:name="_Toc28359087"/>
      <w:bookmarkStart w:id="31" w:name="_Toc28359010"/>
      <w:r>
        <w:rPr>
          <w:rFonts w:hint="eastAsia" w:ascii="宋体" w:hAnsi="宋体" w:cs="宋体"/>
          <w:color w:val="auto"/>
          <w:sz w:val="24"/>
          <w:szCs w:val="24"/>
          <w:lang w:val="en-US" w:eastAsia="zh-CN"/>
        </w:rPr>
        <w:t>2</w:t>
      </w:r>
      <w:r>
        <w:rPr>
          <w:rFonts w:hint="eastAsia" w:ascii="宋体" w:hAnsi="宋体" w:cs="宋体"/>
          <w:color w:val="auto"/>
          <w:sz w:val="24"/>
          <w:szCs w:val="24"/>
        </w:rPr>
        <w:t>.项目联系方式</w:t>
      </w:r>
      <w:bookmarkEnd w:id="30"/>
      <w:bookmarkEnd w:id="31"/>
    </w:p>
    <w:p>
      <w:pPr>
        <w:pStyle w:val="24"/>
        <w:spacing w:line="400" w:lineRule="exact"/>
        <w:ind w:firstLine="720" w:firstLineChars="300"/>
        <w:rPr>
          <w:rFonts w:hint="eastAsia" w:hAnsi="宋体" w:eastAsia="宋体"/>
          <w:color w:val="auto"/>
          <w:sz w:val="24"/>
          <w:szCs w:val="24"/>
          <w:lang w:eastAsia="zh-CN"/>
        </w:rPr>
      </w:pPr>
      <w:r>
        <w:rPr>
          <w:rFonts w:hint="eastAsia" w:hAnsi="宋体"/>
          <w:color w:val="auto"/>
          <w:sz w:val="24"/>
          <w:szCs w:val="24"/>
        </w:rPr>
        <w:t>项目联系人：</w:t>
      </w:r>
      <w:r>
        <w:rPr>
          <w:rFonts w:hint="eastAsia" w:hAnsi="宋体"/>
          <w:color w:val="auto"/>
          <w:sz w:val="24"/>
          <w:szCs w:val="24"/>
          <w:u w:val="single"/>
          <w:lang w:val="en-US" w:eastAsia="zh-CN"/>
        </w:rPr>
        <w:t>王昊</w:t>
      </w:r>
    </w:p>
    <w:p>
      <w:pPr>
        <w:spacing w:before="159" w:beforeLines="50" w:after="159" w:afterLines="50" w:line="440" w:lineRule="exact"/>
        <w:ind w:firstLine="720" w:firstLineChars="300"/>
        <w:jc w:val="both"/>
        <w:outlineLvl w:val="0"/>
        <w:rPr>
          <w:rFonts w:hint="default" w:ascii="宋体" w:hAnsi="宋体" w:cs="宋体"/>
          <w:color w:val="auto"/>
          <w:sz w:val="24"/>
          <w:szCs w:val="24"/>
          <w:u w:val="single"/>
          <w:lang w:val="en-US" w:eastAsia="zh-CN"/>
        </w:rPr>
      </w:pPr>
      <w:bookmarkStart w:id="32" w:name="_Toc8061"/>
      <w:r>
        <w:rPr>
          <w:rFonts w:hint="eastAsia" w:ascii="宋体" w:hAnsi="宋体" w:cs="宋体"/>
          <w:color w:val="auto"/>
          <w:sz w:val="24"/>
          <w:szCs w:val="24"/>
        </w:rPr>
        <w:t>电　话：</w:t>
      </w:r>
      <w:bookmarkEnd w:id="32"/>
      <w:bookmarkStart w:id="33" w:name="_Toc5455"/>
      <w:r>
        <w:rPr>
          <w:rFonts w:hint="eastAsia" w:ascii="宋体" w:hAnsi="宋体" w:cs="宋体"/>
          <w:color w:val="auto"/>
          <w:sz w:val="24"/>
          <w:szCs w:val="24"/>
          <w:u w:val="single"/>
          <w:lang w:val="en-US" w:eastAsia="zh-CN"/>
        </w:rPr>
        <w:t>15556335448</w:t>
      </w:r>
    </w:p>
    <w:p>
      <w:pPr>
        <w:spacing w:before="159" w:beforeLines="50" w:after="159" w:afterLines="50" w:line="440" w:lineRule="exact"/>
        <w:ind w:firstLine="720" w:firstLineChars="300"/>
        <w:jc w:val="both"/>
        <w:outlineLvl w:val="0"/>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监督电话：</w:t>
      </w:r>
      <w:r>
        <w:rPr>
          <w:rFonts w:hint="eastAsia" w:ascii="宋体" w:hAnsi="宋体" w:cs="宋体"/>
          <w:color w:val="auto"/>
          <w:sz w:val="24"/>
          <w:szCs w:val="24"/>
          <w:highlight w:val="none"/>
          <w:u w:val="single"/>
          <w:lang w:val="en-US" w:eastAsia="zh-CN"/>
        </w:rPr>
        <w:t>0550-3017855</w:t>
      </w:r>
    </w:p>
    <w:p>
      <w:pPr>
        <w:spacing w:before="159" w:beforeLines="50" w:after="159" w:afterLines="50" w:line="440" w:lineRule="exact"/>
        <w:jc w:val="center"/>
        <w:outlineLvl w:val="0"/>
        <w:rPr>
          <w:rFonts w:hint="eastAsia" w:ascii="宋体" w:hAnsi="宋体" w:cs="宋体"/>
          <w:b/>
          <w:bCs/>
          <w:color w:val="auto"/>
          <w:sz w:val="28"/>
          <w:szCs w:val="28"/>
        </w:rPr>
      </w:pPr>
      <w:bookmarkStart w:id="34" w:name="_Toc13347"/>
      <w:bookmarkStart w:id="35" w:name="_Toc7281"/>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pStyle w:val="2"/>
        <w:rPr>
          <w:rFonts w:hint="eastAsia" w:ascii="宋体" w:hAnsi="宋体" w:cs="宋体"/>
          <w:b/>
          <w:bCs/>
          <w:color w:val="auto"/>
          <w:sz w:val="28"/>
          <w:szCs w:val="28"/>
        </w:rPr>
      </w:pPr>
    </w:p>
    <w:p>
      <w:pPr>
        <w:rPr>
          <w:rFonts w:hint="eastAsia" w:ascii="宋体" w:hAnsi="宋体" w:cs="宋体"/>
          <w:b/>
          <w:bCs/>
          <w:color w:val="auto"/>
          <w:sz w:val="28"/>
          <w:szCs w:val="28"/>
        </w:rPr>
      </w:pPr>
    </w:p>
    <w:p>
      <w:pPr>
        <w:pStyle w:val="2"/>
        <w:rPr>
          <w:rFonts w:hint="eastAsia"/>
        </w:rPr>
      </w:pPr>
    </w:p>
    <w:p>
      <w:pPr>
        <w:spacing w:before="159" w:beforeLines="50" w:after="159" w:afterLines="50" w:line="440" w:lineRule="exact"/>
        <w:jc w:val="center"/>
        <w:outlineLvl w:val="0"/>
        <w:rPr>
          <w:rFonts w:hint="eastAsia" w:ascii="宋体" w:hAnsi="宋体" w:cs="宋体"/>
          <w:b/>
          <w:bCs/>
          <w:color w:val="auto"/>
          <w:sz w:val="28"/>
          <w:szCs w:val="28"/>
        </w:rPr>
      </w:pPr>
    </w:p>
    <w:p>
      <w:pPr>
        <w:spacing w:before="159" w:beforeLines="50" w:after="159" w:afterLines="50" w:line="440" w:lineRule="exact"/>
        <w:jc w:val="center"/>
        <w:outlineLvl w:val="0"/>
        <w:rPr>
          <w:rFonts w:ascii="宋体" w:hAnsi="宋体" w:cs="宋体"/>
          <w:color w:val="auto"/>
        </w:rPr>
      </w:pPr>
      <w:r>
        <w:rPr>
          <w:rFonts w:hint="eastAsia" w:ascii="宋体" w:hAnsi="宋体" w:cs="宋体"/>
          <w:b/>
          <w:bCs/>
          <w:color w:val="auto"/>
          <w:sz w:val="28"/>
          <w:szCs w:val="28"/>
        </w:rPr>
        <w:t>A、投标须知前附表</w:t>
      </w:r>
      <w:bookmarkEnd w:id="33"/>
      <w:bookmarkEnd w:id="34"/>
      <w:bookmarkEnd w:id="35"/>
    </w:p>
    <w:tbl>
      <w:tblPr>
        <w:tblStyle w:val="45"/>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工程名称</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lang w:val="en-US" w:eastAsia="zh-CN"/>
              </w:rPr>
              <w:t>滁州工投高新科技园智慧园区</w:t>
            </w:r>
            <w:r>
              <w:rPr>
                <w:rFonts w:hint="eastAsia" w:ascii="宋体" w:hAnsi="宋体" w:eastAsia="宋体" w:cs="宋体"/>
                <w:color w:val="auto"/>
                <w:sz w:val="24"/>
                <w:szCs w:val="24"/>
                <w:highlight w:val="none"/>
                <w:lang w:eastAsia="zh-CN"/>
              </w:rPr>
              <w:t>项目</w:t>
            </w:r>
            <w:r>
              <w:rPr>
                <w:rFonts w:hint="eastAsia" w:ascii="宋体" w:hAnsi="宋体" w:cs="宋体"/>
                <w:color w:val="auto"/>
                <w:sz w:val="24"/>
                <w:szCs w:val="24"/>
                <w:highlight w:val="none"/>
                <w:lang w:val="en-US" w:eastAsia="zh-CN"/>
              </w:rPr>
              <w:t>结算</w:t>
            </w:r>
            <w:r>
              <w:rPr>
                <w:rFonts w:hint="eastAsia" w:ascii="宋体" w:hAnsi="宋体" w:eastAsia="宋体" w:cs="宋体"/>
                <w:color w:val="auto"/>
                <w:sz w:val="24"/>
                <w:szCs w:val="24"/>
                <w:highlight w:val="none"/>
                <w:lang w:eastAsia="zh-CN"/>
              </w:rPr>
              <w:t>审计</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建设地点：</w:t>
            </w:r>
            <w:r>
              <w:rPr>
                <w:rFonts w:hint="eastAsia" w:ascii="宋体" w:hAnsi="宋体" w:eastAsia="宋体" w:cs="宋体"/>
                <w:color w:val="auto"/>
                <w:kern w:val="0"/>
                <w:sz w:val="24"/>
                <w:szCs w:val="24"/>
                <w:lang w:val="en-US" w:eastAsia="zh-CN"/>
              </w:rPr>
              <w:t>滁州市</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建设规模：</w:t>
            </w:r>
            <w:r>
              <w:rPr>
                <w:rFonts w:hint="eastAsia" w:ascii="宋体" w:hAnsi="宋体" w:cs="宋体"/>
                <w:color w:val="auto"/>
                <w:kern w:val="0"/>
                <w:sz w:val="24"/>
                <w:szCs w:val="24"/>
                <w:lang w:val="en-US" w:eastAsia="zh-CN"/>
              </w:rPr>
              <w:t>约</w:t>
            </w:r>
            <w:r>
              <w:rPr>
                <w:rFonts w:hint="eastAsia" w:ascii="宋体" w:hAnsi="宋体" w:cs="宋体"/>
                <w:color w:val="auto"/>
                <w:sz w:val="24"/>
                <w:szCs w:val="24"/>
                <w:lang w:val="en-US" w:eastAsia="zh-CN"/>
              </w:rPr>
              <w:t>146</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p>
        </w:tc>
      </w:tr>
      <w:tr>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审计服务内容包含但不限于以下内容：</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1、成立项目组，确定投资控制目标、重点环节及应对措施； </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2、审核项目前期资料（图纸、工程量清单及控制价、招标响应文件、施工合同等），向甲方提交审核结果；</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3、对承包方上报的请款期已完成合格工程量的计量、计价进行审核，并提供按工程形象进度付款的意见、建议。</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4、及时核定分阶段完工的项目分部、分项工程价款结算，项目竣工后，及时提交完整的竣工结算审核报告；</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5、协助建设单位及时审核设计变更、经济签证等发生的费用，超过一定限额的，提请建设单位履行报批程序；</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6、项目承、发包方发生工程价款结算争议时，为建设单位提供咨询意见；</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7、参与项目建设管理的有关会议，对项目投资控制的有关事项发表独立审核意见；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8、其他与项目投资控制相关的工作。</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服务期</w:t>
            </w:r>
            <w:r>
              <w:rPr>
                <w:rFonts w:hint="eastAsia" w:ascii="宋体" w:hAnsi="宋体" w:eastAsia="宋体" w:cs="宋体"/>
                <w:color w:val="auto"/>
                <w:kern w:val="0"/>
                <w:sz w:val="24"/>
                <w:szCs w:val="24"/>
              </w:rPr>
              <w:t>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自签订合同之日起至整体竣工验收合格并出</w:t>
            </w:r>
            <w:r>
              <w:rPr>
                <w:rFonts w:hint="eastAsia" w:ascii="宋体" w:hAnsi="宋体" w:eastAsia="宋体" w:cs="宋体"/>
                <w:color w:val="auto"/>
                <w:sz w:val="24"/>
                <w:szCs w:val="24"/>
                <w:lang w:val="en-US" w:eastAsia="zh-CN"/>
              </w:rPr>
              <w:t>具审核成果文件止。</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符合现行国家或行业工程计价有关规定、标准、规范的要求。</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投标人资质</w:t>
            </w:r>
          </w:p>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详见招标公告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26"/>
              <w:keepNext w:val="0"/>
              <w:keepLines w:val="0"/>
              <w:pageBreakBefore w:val="0"/>
              <w:kinsoku/>
              <w:wordWrap/>
              <w:overflowPunct/>
              <w:autoSpaceDE/>
              <w:autoSpaceDN/>
              <w:bidi w:val="0"/>
              <w:adjustRightInd/>
              <w:snapToGrid/>
              <w:spacing w:line="400" w:lineRule="exact"/>
              <w:ind w:left="1260" w:hanging="1440" w:hangingChars="6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6"/>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正本</w:t>
            </w:r>
            <w:r>
              <w:rPr>
                <w:rFonts w:hint="eastAsia" w:ascii="宋体" w:hAnsi="宋体" w:eastAsia="宋体" w:cs="宋体"/>
                <w:color w:val="auto"/>
                <w:kern w:val="0"/>
                <w:sz w:val="24"/>
                <w:szCs w:val="24"/>
                <w:u w:val="single"/>
              </w:rPr>
              <w:t xml:space="preserve"> 一 </w:t>
            </w:r>
            <w:r>
              <w:rPr>
                <w:rFonts w:hint="eastAsia" w:ascii="宋体" w:hAnsi="宋体" w:eastAsia="宋体" w:cs="宋体"/>
                <w:color w:val="auto"/>
                <w:kern w:val="0"/>
                <w:sz w:val="24"/>
                <w:szCs w:val="24"/>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8</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lang w:eastAsia="zh-CN"/>
              </w:rPr>
            </w:pPr>
            <w:r>
              <w:rPr>
                <w:rFonts w:hint="eastAsia" w:ascii="宋体" w:hAnsi="宋体" w:eastAsia="宋体" w:cs="宋体"/>
                <w:color w:val="auto"/>
                <w:kern w:val="0"/>
                <w:sz w:val="24"/>
                <w:szCs w:val="24"/>
                <w:lang w:val="en-US" w:eastAsia="zh-CN"/>
              </w:rPr>
              <w:t>不要求</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9</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magenta"/>
              </w:rPr>
            </w:pPr>
            <w:r>
              <w:rPr>
                <w:rFonts w:hint="eastAsia" w:ascii="宋体" w:hAnsi="宋体" w:eastAsia="宋体" w:cs="宋体"/>
                <w:color w:val="auto"/>
                <w:kern w:val="0"/>
                <w:sz w:val="24"/>
                <w:szCs w:val="24"/>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本项目不设置履约保证金。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10</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t>基本费率最高限价：</w:t>
            </w:r>
            <w:r>
              <w:rPr>
                <w:rFonts w:hint="eastAsia" w:ascii="宋体" w:hAnsi="宋体" w:cs="宋体"/>
                <w:color w:val="auto"/>
                <w:sz w:val="24"/>
                <w:szCs w:val="24"/>
                <w:highlight w:val="none"/>
                <w:lang w:val="en-US" w:eastAsia="zh-CN"/>
              </w:rPr>
              <w:t>10000元</w:t>
            </w:r>
            <w:r>
              <w:rPr>
                <w:rFonts w:hint="eastAsia" w:ascii="宋体" w:hAnsi="宋体" w:eastAsia="宋体" w:cs="宋体"/>
                <w:color w:val="auto"/>
                <w:sz w:val="24"/>
                <w:szCs w:val="24"/>
                <w:highlight w:val="none"/>
                <w:lang w:val="en-US" w:eastAsia="zh-CN"/>
              </w:rPr>
              <w:t>（注：报价时保留两位小数，报价不得为</w:t>
            </w:r>
            <w:r>
              <w:rPr>
                <w:rFonts w:hint="eastAsia" w:ascii="宋体" w:hAnsi="宋体" w:cs="宋体"/>
                <w:color w:val="auto"/>
                <w:sz w:val="24"/>
                <w:szCs w:val="24"/>
                <w:highlight w:val="none"/>
                <w:lang w:val="en-US" w:eastAsia="zh-CN"/>
              </w:rPr>
              <w:t>零和</w:t>
            </w:r>
            <w:r>
              <w:rPr>
                <w:rFonts w:hint="eastAsia" w:ascii="宋体" w:hAnsi="宋体" w:eastAsia="宋体" w:cs="宋体"/>
                <w:color w:val="auto"/>
                <w:sz w:val="24"/>
                <w:szCs w:val="24"/>
                <w:highlight w:val="none"/>
                <w:lang w:val="en-US" w:eastAsia="zh-CN"/>
              </w:rPr>
              <w:t>负数）</w:t>
            </w:r>
            <w:r>
              <w:rPr>
                <w:rFonts w:hint="eastAsia" w:ascii="宋体" w:hAnsi="宋体" w:cs="宋体"/>
                <w:color w:val="auto"/>
                <w:sz w:val="24"/>
                <w:szCs w:val="24"/>
                <w:highlight w:val="none"/>
                <w:lang w:val="en-US" w:eastAsia="zh-CN"/>
              </w:rPr>
              <w:t>。</w:t>
            </w:r>
          </w:p>
        </w:tc>
      </w:tr>
      <w:tr>
        <w:tblPrEx>
          <w:tblCellMar>
            <w:top w:w="0" w:type="dxa"/>
            <w:left w:w="0" w:type="dxa"/>
            <w:bottom w:w="0" w:type="dxa"/>
            <w:right w:w="0" w:type="dxa"/>
          </w:tblCellMar>
        </w:tblPrEx>
        <w:trPr>
          <w:trHeight w:val="798"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1</w:t>
            </w:r>
            <w:r>
              <w:rPr>
                <w:rFonts w:hint="eastAsia" w:ascii="宋体" w:hAnsi="宋体" w:cs="宋体"/>
                <w:color w:val="auto"/>
                <w:kern w:val="0"/>
                <w:sz w:val="24"/>
                <w:szCs w:val="24"/>
                <w:lang w:val="en-US" w:eastAsia="zh-CN"/>
              </w:rPr>
              <w:t>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收件人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u w:val="none"/>
                <w:lang w:eastAsia="zh-CN"/>
              </w:rPr>
              <w:t>滁州工投新能源开发有限公司</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时间：</w:t>
            </w:r>
            <w:r>
              <w:rPr>
                <w:rFonts w:hint="eastAsia" w:ascii="宋体" w:hAnsi="宋体" w:eastAsia="宋体" w:cs="宋体"/>
                <w:b/>
                <w:bCs/>
                <w:color w:val="auto"/>
                <w:sz w:val="24"/>
                <w:szCs w:val="24"/>
                <w:highlight w:val="none"/>
              </w:rPr>
              <w:t>202</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27</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地点：滁州市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1312办公室</w:t>
            </w:r>
          </w:p>
        </w:tc>
      </w:tr>
      <w:tr>
        <w:tblPrEx>
          <w:tblCellMar>
            <w:top w:w="0" w:type="dxa"/>
            <w:left w:w="0" w:type="dxa"/>
            <w:bottom w:w="0" w:type="dxa"/>
            <w:right w:w="0" w:type="dxa"/>
          </w:tblCellMar>
        </w:tblPrEx>
        <w:trPr>
          <w:trHeight w:val="798"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kern w:val="0"/>
                <w:sz w:val="24"/>
                <w:szCs w:val="24"/>
                <w:highlight w:val="none"/>
              </w:rPr>
              <w:t>开标</w:t>
            </w:r>
            <w:r>
              <w:rPr>
                <w:rFonts w:hint="eastAsia" w:ascii="宋体" w:hAnsi="宋体" w:eastAsia="宋体" w:cs="宋体"/>
                <w:color w:val="auto"/>
                <w:kern w:val="0"/>
                <w:sz w:val="24"/>
                <w:szCs w:val="24"/>
                <w:highlight w:val="none"/>
                <w:lang w:val="en-US" w:eastAsia="zh-CN"/>
              </w:rPr>
              <w:t>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开标时间：</w:t>
            </w:r>
            <w:r>
              <w:rPr>
                <w:rFonts w:hint="eastAsia" w:ascii="宋体" w:hAnsi="宋体" w:eastAsia="宋体" w:cs="宋体"/>
                <w:b/>
                <w:bCs/>
                <w:color w:val="auto"/>
                <w:sz w:val="24"/>
                <w:szCs w:val="24"/>
                <w:highlight w:val="none"/>
              </w:rPr>
              <w:t>202</w:t>
            </w: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27</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cs="宋体"/>
                <w:b/>
                <w:bCs/>
                <w:color w:val="auto"/>
                <w:szCs w:val="21"/>
                <w:highlight w:val="none"/>
                <w:lang w:eastAsia="zh-CN"/>
              </w:rPr>
            </w:pPr>
            <w:r>
              <w:rPr>
                <w:rFonts w:hint="eastAsia" w:ascii="宋体" w:hAnsi="宋体" w:eastAsia="宋体" w:cs="宋体"/>
                <w:color w:val="auto"/>
                <w:kern w:val="0"/>
                <w:sz w:val="24"/>
                <w:szCs w:val="24"/>
                <w:highlight w:val="none"/>
              </w:rPr>
              <w:t>开标地点：</w:t>
            </w:r>
            <w:r>
              <w:rPr>
                <w:rFonts w:hint="eastAsia" w:ascii="宋体" w:hAnsi="宋体" w:eastAsia="宋体" w:cs="宋体"/>
                <w:color w:val="auto"/>
                <w:sz w:val="24"/>
                <w:szCs w:val="24"/>
                <w:highlight w:val="none"/>
              </w:rPr>
              <w:t>滁州市</w:t>
            </w:r>
            <w:r>
              <w:rPr>
                <w:rFonts w:hint="eastAsia" w:ascii="宋体" w:hAnsi="宋体" w:cs="宋体"/>
                <w:color w:val="auto"/>
                <w:sz w:val="24"/>
                <w:szCs w:val="24"/>
                <w:highlight w:val="none"/>
                <w:lang w:val="en-US" w:eastAsia="zh-CN"/>
              </w:rPr>
              <w:t>南谯区中都大道1598号城投大厦13</w:t>
            </w:r>
            <w:r>
              <w:rPr>
                <w:rFonts w:hint="eastAsia" w:ascii="宋体" w:hAnsi="宋体" w:eastAsia="宋体" w:cs="宋体"/>
                <w:color w:val="auto"/>
                <w:sz w:val="24"/>
                <w:szCs w:val="24"/>
                <w:highlight w:val="none"/>
                <w:lang w:val="en-US" w:eastAsia="zh-CN"/>
              </w:rPr>
              <w:t>楼</w:t>
            </w:r>
            <w:r>
              <w:rPr>
                <w:rFonts w:hint="eastAsia" w:ascii="宋体" w:hAnsi="宋体" w:cs="宋体"/>
                <w:color w:val="auto"/>
                <w:sz w:val="24"/>
                <w:szCs w:val="24"/>
                <w:highlight w:val="none"/>
                <w:lang w:val="en-US" w:eastAsia="zh-CN"/>
              </w:rPr>
              <w:t>1310</w:t>
            </w:r>
            <w:r>
              <w:rPr>
                <w:rFonts w:hint="eastAsia" w:ascii="宋体" w:hAnsi="宋体" w:eastAsia="宋体" w:cs="宋体"/>
                <w:color w:val="auto"/>
                <w:sz w:val="24"/>
                <w:szCs w:val="24"/>
                <w:highlight w:val="none"/>
              </w:rPr>
              <w:t>会议室</w:t>
            </w:r>
          </w:p>
        </w:tc>
      </w:tr>
      <w:tr>
        <w:tblPrEx>
          <w:tblCellMar>
            <w:top w:w="0" w:type="dxa"/>
            <w:left w:w="0" w:type="dxa"/>
            <w:bottom w:w="0" w:type="dxa"/>
            <w:right w:w="0" w:type="dxa"/>
          </w:tblCellMar>
        </w:tblPrEx>
        <w:trPr>
          <w:trHeight w:val="798"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sz w:val="24"/>
                <w:szCs w:val="24"/>
                <w:highlight w:val="none"/>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b/>
                <w:bCs/>
                <w:color w:val="auto"/>
                <w:szCs w:val="21"/>
                <w:highlight w:val="none"/>
                <w:lang w:eastAsia="zh-CN"/>
              </w:rPr>
              <w:t>乙方及时完成项目审计工作并出具</w:t>
            </w:r>
            <w:r>
              <w:rPr>
                <w:rFonts w:hint="eastAsia" w:ascii="宋体" w:hAnsi="宋体" w:cs="宋体"/>
                <w:b/>
                <w:bCs/>
                <w:color w:val="auto"/>
                <w:szCs w:val="21"/>
                <w:highlight w:val="none"/>
                <w:lang w:val="en-US" w:eastAsia="zh-CN"/>
              </w:rPr>
              <w:t>审计</w:t>
            </w:r>
            <w:r>
              <w:rPr>
                <w:rFonts w:hint="eastAsia" w:ascii="宋体" w:hAnsi="宋体" w:cs="宋体"/>
                <w:b/>
                <w:bCs/>
                <w:color w:val="auto"/>
                <w:szCs w:val="21"/>
                <w:highlight w:val="none"/>
                <w:lang w:eastAsia="zh-CN"/>
              </w:rPr>
              <w:t>报告，交付甲方</w:t>
            </w:r>
            <w:r>
              <w:rPr>
                <w:rFonts w:hint="eastAsia" w:ascii="宋体" w:hAnsi="宋体" w:cs="宋体"/>
                <w:b/>
                <w:bCs/>
                <w:color w:val="auto"/>
                <w:szCs w:val="21"/>
                <w:highlight w:val="none"/>
                <w:lang w:val="en-US" w:eastAsia="zh-CN"/>
              </w:rPr>
              <w:t>审核</w:t>
            </w:r>
            <w:r>
              <w:rPr>
                <w:rFonts w:hint="eastAsia" w:ascii="宋体" w:hAnsi="宋体" w:cs="宋体"/>
                <w:b/>
                <w:bCs/>
                <w:color w:val="auto"/>
                <w:szCs w:val="21"/>
                <w:highlight w:val="none"/>
                <w:lang w:eastAsia="zh-CN"/>
              </w:rPr>
              <w:t>确认后，按照审计委托协议约定</w:t>
            </w:r>
            <w:r>
              <w:rPr>
                <w:rFonts w:hint="eastAsia" w:ascii="宋体" w:hAnsi="宋体" w:cs="宋体"/>
                <w:b/>
                <w:bCs/>
                <w:color w:val="auto"/>
                <w:szCs w:val="21"/>
                <w:highlight w:val="none"/>
                <w:lang w:val="en-US" w:eastAsia="zh-CN"/>
              </w:rPr>
              <w:t>开具增值税发票后甲方支付相应</w:t>
            </w:r>
            <w:r>
              <w:rPr>
                <w:rFonts w:hint="eastAsia" w:ascii="宋体" w:hAnsi="宋体" w:cs="宋体"/>
                <w:b/>
                <w:bCs/>
                <w:color w:val="auto"/>
                <w:szCs w:val="21"/>
                <w:highlight w:val="none"/>
                <w:lang w:eastAsia="zh-CN"/>
              </w:rPr>
              <w:t>审计服务费用。</w:t>
            </w:r>
          </w:p>
        </w:tc>
      </w:tr>
    </w:tbl>
    <w:p>
      <w:pPr>
        <w:spacing w:line="420" w:lineRule="exact"/>
        <w:rPr>
          <w:rFonts w:ascii="仿宋" w:hAnsi="仿宋" w:eastAsia="仿宋" w:cs="仿宋"/>
          <w:color w:val="auto"/>
          <w:sz w:val="32"/>
          <w:szCs w:val="32"/>
        </w:rPr>
      </w:pPr>
    </w:p>
    <w:p>
      <w:pPr>
        <w:rPr>
          <w:rFonts w:ascii="仿宋" w:hAnsi="仿宋" w:eastAsia="仿宋" w:cs="仿宋"/>
          <w:color w:val="auto"/>
          <w:sz w:val="32"/>
          <w:szCs w:val="32"/>
        </w:rPr>
      </w:pPr>
      <w:r>
        <w:rPr>
          <w:rFonts w:ascii="仿宋" w:hAnsi="仿宋" w:eastAsia="仿宋" w:cs="仿宋"/>
          <w:color w:val="auto"/>
          <w:sz w:val="32"/>
          <w:szCs w:val="32"/>
        </w:rPr>
        <w:br w:type="page"/>
      </w:r>
    </w:p>
    <w:p>
      <w:pPr>
        <w:pStyle w:val="6"/>
        <w:spacing w:before="0" w:after="0"/>
        <w:rPr>
          <w:rFonts w:ascii="宋体" w:hAnsi="宋体" w:eastAsia="宋体" w:cs="宋体"/>
          <w:color w:val="auto"/>
          <w:kern w:val="2"/>
          <w:sz w:val="28"/>
          <w:szCs w:val="28"/>
        </w:rPr>
      </w:pPr>
      <w:bookmarkStart w:id="36" w:name="_Toc25340"/>
      <w:bookmarkStart w:id="37" w:name="_Toc24860"/>
      <w:r>
        <w:rPr>
          <w:rFonts w:hint="eastAsia" w:ascii="宋体" w:hAnsi="宋体" w:eastAsia="宋体" w:cs="宋体"/>
          <w:color w:val="auto"/>
          <w:kern w:val="2"/>
          <w:sz w:val="28"/>
          <w:szCs w:val="28"/>
        </w:rPr>
        <w:t>第二章投标须知</w:t>
      </w:r>
      <w:bookmarkEnd w:id="36"/>
      <w:bookmarkEnd w:id="37"/>
    </w:p>
    <w:p>
      <w:pPr>
        <w:spacing w:before="95" w:beforeLines="30" w:after="95" w:afterLines="30" w:line="440" w:lineRule="exact"/>
        <w:jc w:val="center"/>
        <w:outlineLvl w:val="1"/>
        <w:rPr>
          <w:rFonts w:ascii="宋体" w:hAnsi="宋体" w:cs="宋体"/>
          <w:b/>
          <w:bCs/>
          <w:color w:val="auto"/>
          <w:sz w:val="24"/>
          <w:szCs w:val="24"/>
        </w:rPr>
      </w:pPr>
      <w:bookmarkStart w:id="38" w:name="_Toc515"/>
      <w:r>
        <w:rPr>
          <w:rFonts w:hint="eastAsia" w:ascii="宋体" w:hAnsi="宋体" w:cs="宋体"/>
          <w:b/>
          <w:bCs/>
          <w:color w:val="auto"/>
          <w:sz w:val="24"/>
          <w:szCs w:val="24"/>
        </w:rPr>
        <w:t>一、总  则</w:t>
      </w:r>
      <w:bookmarkEnd w:id="38"/>
    </w:p>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2"/>
        <w:rPr>
          <w:rFonts w:ascii="宋体" w:hAnsi="宋体" w:cs="宋体"/>
          <w:color w:val="auto"/>
          <w:sz w:val="24"/>
          <w:szCs w:val="24"/>
        </w:rPr>
      </w:pPr>
      <w:r>
        <w:rPr>
          <w:rFonts w:hint="eastAsia" w:ascii="宋体" w:hAnsi="宋体" w:cs="宋体"/>
          <w:color w:val="auto"/>
          <w:sz w:val="24"/>
          <w:szCs w:val="24"/>
        </w:rPr>
        <w:t>1.工程概况</w:t>
      </w:r>
    </w:p>
    <w:p>
      <w:pPr>
        <w:keepNext w:val="0"/>
        <w:keepLines w:val="0"/>
        <w:pageBreakBefore w:val="0"/>
        <w:widowControl w:val="0"/>
        <w:kinsoku/>
        <w:wordWrap/>
        <w:overflowPunct/>
        <w:topLinePunct w:val="0"/>
        <w:autoSpaceDE/>
        <w:autoSpaceDN/>
        <w:bidi w:val="0"/>
        <w:adjustRightInd/>
        <w:snapToGrid/>
        <w:spacing w:line="440" w:lineRule="exact"/>
        <w:ind w:left="2625" w:hanging="3000" w:hangingChars="1250"/>
        <w:jc w:val="both"/>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1.1本次招标工程名称：</w:t>
      </w:r>
      <w:r>
        <w:rPr>
          <w:rFonts w:hint="eastAsia" w:ascii="宋体" w:hAnsi="宋体" w:eastAsia="宋体" w:cs="宋体"/>
          <w:color w:val="auto"/>
          <w:sz w:val="24"/>
          <w:szCs w:val="24"/>
          <w:highlight w:val="none"/>
          <w:lang w:val="en-US" w:eastAsia="zh-CN"/>
        </w:rPr>
        <w:t>滁州工投高新科技园智慧园区</w:t>
      </w:r>
      <w:r>
        <w:rPr>
          <w:rFonts w:hint="eastAsia" w:ascii="宋体" w:hAnsi="宋体" w:eastAsia="宋体" w:cs="宋体"/>
          <w:color w:val="auto"/>
          <w:sz w:val="24"/>
          <w:szCs w:val="24"/>
          <w:highlight w:val="none"/>
          <w:lang w:eastAsia="zh-CN"/>
        </w:rPr>
        <w:t>项目</w:t>
      </w:r>
      <w:r>
        <w:rPr>
          <w:rFonts w:hint="eastAsia" w:ascii="宋体" w:hAnsi="宋体" w:cs="宋体"/>
          <w:color w:val="auto"/>
          <w:sz w:val="24"/>
          <w:szCs w:val="24"/>
          <w:highlight w:val="none"/>
          <w:lang w:val="en-US" w:eastAsia="zh-CN"/>
        </w:rPr>
        <w:t>结算</w:t>
      </w:r>
      <w:r>
        <w:rPr>
          <w:rFonts w:hint="eastAsia" w:ascii="宋体" w:hAnsi="宋体" w:eastAsia="宋体" w:cs="宋体"/>
          <w:color w:val="auto"/>
          <w:sz w:val="24"/>
          <w:szCs w:val="24"/>
          <w:highlight w:val="none"/>
          <w:lang w:eastAsia="zh-CN"/>
        </w:rPr>
        <w:t>审计</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工程地址：</w:t>
      </w:r>
      <w:r>
        <w:rPr>
          <w:rFonts w:hint="eastAsia" w:ascii="宋体" w:hAnsi="宋体" w:eastAsia="宋体" w:cs="宋体"/>
          <w:color w:val="auto"/>
          <w:sz w:val="24"/>
          <w:szCs w:val="24"/>
          <w:u w:val="single"/>
          <w:lang w:val="en-US" w:eastAsia="zh-CN"/>
        </w:rPr>
        <w:t>滁州市南谯区文华路与永兴路交叉口滁州工投高新科技园</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建设单位：</w:t>
      </w:r>
      <w:r>
        <w:rPr>
          <w:rFonts w:hint="eastAsia" w:ascii="宋体" w:hAnsi="宋体" w:cs="宋体"/>
          <w:color w:val="auto"/>
          <w:sz w:val="24"/>
          <w:szCs w:val="24"/>
          <w:lang w:eastAsia="zh-CN"/>
        </w:rPr>
        <w:t>滁州工投</w:t>
      </w:r>
      <w:r>
        <w:rPr>
          <w:rFonts w:hint="eastAsia" w:ascii="宋体" w:hAnsi="宋体" w:cs="宋体"/>
          <w:color w:val="auto"/>
          <w:sz w:val="24"/>
          <w:szCs w:val="24"/>
          <w:lang w:val="en-US" w:eastAsia="zh-CN"/>
        </w:rPr>
        <w:t>高新科技园</w:t>
      </w:r>
      <w:r>
        <w:rPr>
          <w:rFonts w:hint="eastAsia" w:ascii="宋体" w:hAnsi="宋体" w:cs="宋体"/>
          <w:color w:val="auto"/>
          <w:sz w:val="24"/>
          <w:szCs w:val="24"/>
          <w:lang w:eastAsia="zh-CN"/>
        </w:rPr>
        <w:t>有限公司</w:t>
      </w:r>
      <w:r>
        <w:rPr>
          <w:rFonts w:hint="eastAsia" w:ascii="宋体" w:hAnsi="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2205" w:hanging="2520" w:hangingChars="1050"/>
        <w:textAlignment w:val="auto"/>
        <w:rPr>
          <w:rFonts w:ascii="宋体" w:hAnsi="宋体" w:cs="宋体"/>
          <w:color w:val="auto"/>
          <w:sz w:val="24"/>
          <w:szCs w:val="24"/>
        </w:rPr>
      </w:pPr>
      <w:r>
        <w:rPr>
          <w:rFonts w:hint="eastAsia" w:ascii="宋体" w:hAnsi="宋体" w:cs="宋体"/>
          <w:color w:val="auto"/>
          <w:sz w:val="24"/>
          <w:szCs w:val="24"/>
        </w:rPr>
        <w:t>1.2本工程建设规模：</w:t>
      </w:r>
      <w:r>
        <w:rPr>
          <w:rFonts w:hint="eastAsia" w:ascii="宋体" w:hAnsi="宋体" w:cs="宋体"/>
          <w:color w:val="auto"/>
          <w:sz w:val="24"/>
          <w:szCs w:val="24"/>
          <w:lang w:val="en-US" w:eastAsia="zh-CN"/>
        </w:rPr>
        <w:t>约146</w:t>
      </w:r>
      <w:r>
        <w:rPr>
          <w:rFonts w:hint="eastAsia" w:ascii="宋体" w:hAnsi="宋体" w:eastAsia="宋体" w:cs="宋体"/>
          <w:color w:val="auto"/>
          <w:sz w:val="24"/>
          <w:szCs w:val="24"/>
        </w:rPr>
        <w:t>万元</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具体金额以2024年项目实际结算为准。</w:t>
      </w:r>
      <w:r>
        <w:rPr>
          <w:rFonts w:hint="eastAsia" w:ascii="宋体" w:hAnsi="宋体" w:cs="宋体"/>
          <w:color w:val="auto"/>
          <w:kern w:val="0"/>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2. 招标范围</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3.承包方式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3.1承包方式：</w:t>
      </w:r>
      <w:r>
        <w:rPr>
          <w:rFonts w:hint="eastAsia" w:ascii="宋体" w:hAnsi="宋体" w:cs="宋体"/>
          <w:color w:val="auto"/>
          <w:sz w:val="24"/>
          <w:szCs w:val="24"/>
          <w:u w:val="single"/>
        </w:rPr>
        <w:t xml:space="preserve">总承包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4.工期要求</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hAnsi="宋体" w:cs="宋体"/>
          <w:color w:val="auto"/>
          <w:sz w:val="24"/>
          <w:szCs w:val="24"/>
        </w:rPr>
      </w:pPr>
      <w:r>
        <w:rPr>
          <w:rFonts w:hint="eastAsia" w:ascii="宋体" w:hAnsi="宋体" w:cs="宋体"/>
          <w:color w:val="auto"/>
          <w:sz w:val="24"/>
          <w:szCs w:val="24"/>
        </w:rPr>
        <w:t>5.质量要求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6.投标人资质等级要求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7.资金来源</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u w:val="single"/>
        </w:rPr>
      </w:pPr>
      <w:r>
        <w:rPr>
          <w:rFonts w:hint="eastAsia" w:ascii="宋体" w:hAnsi="宋体" w:cs="宋体"/>
          <w:color w:val="auto"/>
          <w:sz w:val="24"/>
          <w:szCs w:val="24"/>
        </w:rPr>
        <w:t>7.1资金来源：</w:t>
      </w:r>
      <w:r>
        <w:rPr>
          <w:rFonts w:hint="eastAsia" w:ascii="宋体" w:hAnsi="宋体" w:cs="宋体"/>
          <w:color w:val="auto"/>
          <w:sz w:val="24"/>
          <w:szCs w:val="24"/>
          <w:u w:val="single"/>
        </w:rPr>
        <w:t xml:space="preserve"> 自筹资金 </w:t>
      </w:r>
      <w:r>
        <w:rPr>
          <w:rFonts w:hint="eastAsia" w:ascii="宋体" w:hAnsi="宋体" w:cs="宋体"/>
          <w:color w:val="auto"/>
          <w:sz w:val="24"/>
          <w:szCs w:val="24"/>
        </w:rPr>
        <w:t>；资金已落实。</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8.标段划分</w:t>
      </w:r>
    </w:p>
    <w:p>
      <w:pPr>
        <w:keepNext w:val="0"/>
        <w:keepLines w:val="0"/>
        <w:pageBreakBefore w:val="0"/>
        <w:widowControl w:val="0"/>
        <w:kinsoku/>
        <w:wordWrap/>
        <w:overflowPunct/>
        <w:topLinePunct w:val="0"/>
        <w:autoSpaceDE/>
        <w:autoSpaceDN/>
        <w:bidi w:val="0"/>
        <w:adjustRightInd/>
        <w:snapToGrid/>
        <w:spacing w:line="440" w:lineRule="exact"/>
        <w:ind w:right="-155" w:rightChars="-74"/>
        <w:jc w:val="left"/>
        <w:textAlignment w:val="auto"/>
        <w:rPr>
          <w:rFonts w:ascii="宋体" w:hAnsi="宋体" w:cs="宋体"/>
          <w:color w:val="auto"/>
          <w:sz w:val="24"/>
          <w:szCs w:val="24"/>
        </w:rPr>
      </w:pPr>
      <w:r>
        <w:rPr>
          <w:rFonts w:hint="eastAsia" w:ascii="宋体" w:hAnsi="宋体" w:cs="宋体"/>
          <w:color w:val="auto"/>
          <w:sz w:val="24"/>
          <w:szCs w:val="24"/>
        </w:rPr>
        <w:t>8.1该工程划分：</w:t>
      </w:r>
      <w:r>
        <w:rPr>
          <w:rFonts w:hint="eastAsia" w:ascii="宋体" w:hAnsi="宋体" w:cs="宋体"/>
          <w:color w:val="auto"/>
          <w:sz w:val="24"/>
          <w:szCs w:val="24"/>
          <w:u w:val="single"/>
        </w:rPr>
        <w:t xml:space="preserve"> 一 </w:t>
      </w:r>
      <w:r>
        <w:rPr>
          <w:rFonts w:hint="eastAsia" w:ascii="宋体" w:hAnsi="宋体" w:cs="宋体"/>
          <w:color w:val="auto"/>
          <w:sz w:val="24"/>
          <w:szCs w:val="24"/>
        </w:rPr>
        <w:t xml:space="preserve">个标段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9.招标方式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9.1本工程招标方式：</w:t>
      </w:r>
      <w:r>
        <w:rPr>
          <w:rFonts w:hint="eastAsia" w:ascii="宋体" w:hAnsi="宋体" w:cs="宋体"/>
          <w:color w:val="auto"/>
          <w:sz w:val="24"/>
          <w:szCs w:val="24"/>
          <w:u w:val="single"/>
        </w:rPr>
        <w:t xml:space="preserve"> 自行招标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10.计价方式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10.1本工程合同计价方式</w:t>
      </w:r>
      <w:r>
        <w:rPr>
          <w:rFonts w:hint="eastAsia" w:ascii="宋体" w:hAnsi="宋体" w:cs="宋体"/>
          <w:color w:val="auto"/>
          <w:sz w:val="24"/>
          <w:szCs w:val="24"/>
          <w:highlight w:val="none"/>
        </w:rPr>
        <w:t>：</w:t>
      </w:r>
      <w:r>
        <w:rPr>
          <w:rFonts w:hint="eastAsia" w:ascii="宋体" w:hAnsi="宋体" w:cs="宋体"/>
          <w:color w:val="auto"/>
          <w:sz w:val="24"/>
          <w:szCs w:val="24"/>
          <w:highlight w:val="none"/>
          <w:u w:val="single"/>
        </w:rPr>
        <w:t xml:space="preserve">  固定</w:t>
      </w:r>
      <w:r>
        <w:rPr>
          <w:rFonts w:hint="eastAsia" w:ascii="宋体" w:hAnsi="宋体" w:cs="宋体"/>
          <w:color w:val="auto"/>
          <w:sz w:val="24"/>
          <w:szCs w:val="24"/>
          <w:highlight w:val="none"/>
          <w:u w:val="single"/>
          <w:lang w:val="en-US" w:eastAsia="zh-CN"/>
        </w:rPr>
        <w:t>价格</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11.评标办法</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cs="宋体"/>
          <w:color w:val="auto"/>
          <w:sz w:val="24"/>
          <w:szCs w:val="24"/>
        </w:rPr>
      </w:pPr>
      <w:r>
        <w:rPr>
          <w:rFonts w:hint="eastAsia" w:ascii="宋体" w:hAnsi="宋体" w:cs="宋体"/>
          <w:color w:val="auto"/>
          <w:sz w:val="24"/>
          <w:szCs w:val="24"/>
        </w:rPr>
        <w:t>11.1本工程评标办法：</w:t>
      </w:r>
      <w:r>
        <w:rPr>
          <w:rFonts w:hint="eastAsia" w:ascii="宋体" w:hAnsi="宋体" w:cs="宋体"/>
          <w:color w:val="auto"/>
          <w:sz w:val="24"/>
          <w:szCs w:val="24"/>
          <w:u w:val="single"/>
          <w:lang w:val="en-US" w:eastAsia="zh-CN"/>
        </w:rPr>
        <w:t>最低价中标</w:t>
      </w:r>
      <w:r>
        <w:rPr>
          <w:rFonts w:hint="eastAsia" w:ascii="宋体" w:hAnsi="宋体" w:cs="宋体"/>
          <w:color w:val="auto"/>
          <w:sz w:val="24"/>
          <w:szCs w:val="24"/>
          <w:u w:val="single"/>
        </w:rPr>
        <w:t>法</w:t>
      </w:r>
      <w:r>
        <w:rPr>
          <w:rFonts w:hint="eastAsia" w:ascii="宋体" w:hAnsi="宋体" w:cs="宋体"/>
          <w:color w:val="auto"/>
          <w:sz w:val="24"/>
          <w:szCs w:val="24"/>
        </w:rPr>
        <w:t>。</w:t>
      </w:r>
    </w:p>
    <w:p>
      <w:pPr>
        <w:pStyle w:val="2"/>
        <w:rPr>
          <w:rFonts w:hint="eastAsia" w:ascii="宋体" w:hAnsi="宋体" w:cs="宋体"/>
          <w:color w:val="auto"/>
          <w:sz w:val="24"/>
          <w:szCs w:val="24"/>
        </w:rPr>
      </w:pPr>
    </w:p>
    <w:p>
      <w:pPr>
        <w:rPr>
          <w:rFonts w:hint="eastAsia" w:ascii="宋体" w:hAnsi="宋体" w:cs="宋体"/>
          <w:color w:val="auto"/>
          <w:sz w:val="24"/>
          <w:szCs w:val="24"/>
        </w:rPr>
      </w:pPr>
    </w:p>
    <w:p>
      <w:pPr>
        <w:pStyle w:val="2"/>
      </w:pPr>
    </w:p>
    <w:p>
      <w:pPr>
        <w:spacing w:before="95" w:beforeLines="30" w:after="95" w:afterLines="30" w:line="440" w:lineRule="exact"/>
        <w:jc w:val="center"/>
        <w:outlineLvl w:val="1"/>
        <w:rPr>
          <w:rFonts w:ascii="宋体" w:hAnsi="宋体" w:cs="宋体"/>
          <w:color w:val="auto"/>
        </w:rPr>
      </w:pPr>
      <w:bookmarkStart w:id="39" w:name="_Toc29988"/>
      <w:r>
        <w:rPr>
          <w:rFonts w:hint="eastAsia" w:ascii="宋体" w:hAnsi="宋体" w:cs="宋体"/>
          <w:b/>
          <w:bCs/>
          <w:color w:val="auto"/>
          <w:sz w:val="24"/>
          <w:szCs w:val="24"/>
        </w:rPr>
        <w:t>二、招标文件</w:t>
      </w:r>
      <w:bookmarkEnd w:id="39"/>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12. 招标文件的编制依据</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12.1根据《中华人民共和国招标投标法》、《工程建设项目施工招标投标办法》（七部委联合部令第30号）、《</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13.</w:t>
      </w:r>
      <w:r>
        <w:rPr>
          <w:rFonts w:hint="eastAsia" w:ascii="宋体" w:hAnsi="宋体" w:eastAsia="宋体" w:cs="宋体"/>
          <w:bCs/>
          <w:color w:val="auto"/>
          <w:sz w:val="24"/>
          <w:szCs w:val="24"/>
        </w:rPr>
        <w:t>招标文件的组成</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13.1  招标文件包括内容：</w:t>
      </w:r>
    </w:p>
    <w:p>
      <w:pPr>
        <w:spacing w:line="440" w:lineRule="exact"/>
        <w:ind w:firstLine="1200" w:firstLineChars="500"/>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第一章  </w:t>
      </w:r>
      <w:r>
        <w:rPr>
          <w:rFonts w:hint="eastAsia" w:ascii="宋体" w:hAnsi="宋体" w:cs="宋体"/>
          <w:color w:val="auto"/>
          <w:sz w:val="24"/>
          <w:szCs w:val="24"/>
          <w:lang w:val="en-US" w:eastAsia="zh-CN"/>
        </w:rPr>
        <w:t>招标公告</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第二章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第三章  评标办法</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第四章  技术标准和要求</w:t>
      </w:r>
    </w:p>
    <w:p>
      <w:pPr>
        <w:spacing w:line="440" w:lineRule="exact"/>
        <w:ind w:firstLine="1200" w:firstLineChars="500"/>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第五章 </w:t>
      </w:r>
      <w:r>
        <w:rPr>
          <w:rFonts w:hint="eastAsia" w:ascii="宋体" w:hAnsi="宋体" w:cs="宋体"/>
          <w:color w:val="auto"/>
          <w:sz w:val="24"/>
          <w:szCs w:val="24"/>
          <w:lang w:val="en-US" w:eastAsia="zh-CN"/>
        </w:rPr>
        <w:t xml:space="preserve"> 合同条款</w:t>
      </w:r>
    </w:p>
    <w:p>
      <w:pPr>
        <w:adjustRightInd w:val="0"/>
        <w:snapToGrid w:val="0"/>
        <w:spacing w:line="440" w:lineRule="exact"/>
        <w:ind w:firstLine="1200" w:firstLineChars="500"/>
        <w:rPr>
          <w:rFonts w:hint="eastAsia" w:ascii="宋体" w:hAnsi="宋体" w:eastAsia="宋体" w:cs="宋体"/>
          <w:color w:val="auto"/>
          <w:spacing w:val="-20"/>
          <w:sz w:val="24"/>
          <w:szCs w:val="24"/>
        </w:rPr>
      </w:pPr>
      <w:r>
        <w:rPr>
          <w:rFonts w:hint="eastAsia" w:ascii="宋体" w:hAnsi="宋体" w:eastAsia="宋体" w:cs="宋体"/>
          <w:color w:val="auto"/>
          <w:sz w:val="24"/>
          <w:szCs w:val="24"/>
        </w:rPr>
        <w:t>第六章  投标文件格式</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13.2除13.1内容外，招标答疑亦为招标文件的组成部分，对招标人和投标人起约束作用。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13.3投标人应仔细检查招标文件的所有内容，</w:t>
      </w:r>
      <w:r>
        <w:rPr>
          <w:rFonts w:hint="eastAsia" w:ascii="宋体" w:hAnsi="宋体" w:eastAsia="宋体" w:cs="宋体"/>
          <w:color w:val="auto"/>
          <w:kern w:val="0"/>
          <w:sz w:val="24"/>
          <w:szCs w:val="24"/>
          <w:lang w:val="zh-CN"/>
        </w:rPr>
        <w:t>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14.</w:t>
      </w:r>
      <w:r>
        <w:rPr>
          <w:rFonts w:hint="eastAsia" w:ascii="宋体" w:hAnsi="宋体" w:eastAsia="宋体" w:cs="宋体"/>
          <w:bCs/>
          <w:color w:val="auto"/>
          <w:sz w:val="24"/>
          <w:szCs w:val="24"/>
        </w:rPr>
        <w:t>招标文件的澄清、修改、补充、解释</w:t>
      </w:r>
    </w:p>
    <w:p>
      <w:pPr>
        <w:spacing w:line="440" w:lineRule="exact"/>
        <w:ind w:left="210" w:hanging="240" w:hangingChars="1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14.1</w:t>
      </w:r>
      <w:r>
        <w:rPr>
          <w:rFonts w:hint="eastAsia" w:ascii="宋体" w:hAnsi="宋体" w:eastAsia="宋体" w:cs="宋体"/>
          <w:color w:val="auto"/>
          <w:kern w:val="0"/>
          <w:sz w:val="24"/>
          <w:szCs w:val="24"/>
          <w:lang w:val="zh-CN"/>
        </w:rPr>
        <w:t>招标文件发出后</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招标人可对招标文件进行必要的澄清、修改和补充</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澄清内容</w:t>
      </w:r>
      <w:r>
        <w:rPr>
          <w:rFonts w:hint="eastAsia" w:ascii="宋体" w:hAnsi="宋体" w:eastAsia="宋体" w:cs="宋体"/>
          <w:color w:val="auto"/>
          <w:kern w:val="0"/>
          <w:sz w:val="24"/>
          <w:szCs w:val="24"/>
        </w:rPr>
        <w:t>将</w:t>
      </w:r>
    </w:p>
    <w:p>
      <w:pPr>
        <w:spacing w:line="440" w:lineRule="exact"/>
        <w:jc w:val="left"/>
        <w:rPr>
          <w:rFonts w:hint="eastAsia" w:ascii="宋体" w:hAnsi="宋体" w:eastAsia="宋体" w:cs="宋体"/>
          <w:color w:val="auto"/>
          <w:kern w:val="0"/>
          <w:sz w:val="24"/>
          <w:szCs w:val="24"/>
          <w:lang w:val="zh-CN"/>
        </w:rPr>
      </w:pPr>
      <w:r>
        <w:rPr>
          <w:rFonts w:hint="eastAsia" w:ascii="宋体" w:hAnsi="宋体" w:eastAsia="宋体" w:cs="宋体"/>
          <w:color w:val="auto"/>
          <w:kern w:val="0"/>
          <w:sz w:val="24"/>
          <w:szCs w:val="24"/>
          <w:lang w:val="en-US" w:eastAsia="zh-CN"/>
        </w:rPr>
        <w:t>在中国扬子集团网站（http://www.yangzigroup.cn/）及微信公众号（滁州市工投公司）予以公布</w:t>
      </w:r>
      <w:r>
        <w:rPr>
          <w:rFonts w:hint="eastAsia" w:ascii="宋体" w:hAnsi="宋体" w:eastAsia="宋体" w:cs="宋体"/>
          <w:color w:val="auto"/>
          <w:kern w:val="0"/>
          <w:sz w:val="24"/>
          <w:szCs w:val="24"/>
          <w:lang w:val="zh-CN"/>
        </w:rPr>
        <w:t>。招标文件的修改内容作为招标文件的组成部分，具有约束作用。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14.2  本招标文件由招标人负责解释。</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15.踏勘现场及投标预备会</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  踏勘现场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15.1.1</w:t>
      </w:r>
      <w:r>
        <w:rPr>
          <w:rFonts w:hint="eastAsia" w:ascii="宋体" w:hAnsi="宋体" w:eastAsia="宋体" w:cs="宋体"/>
          <w:color w:val="auto"/>
          <w:kern w:val="0"/>
          <w:sz w:val="24"/>
          <w:szCs w:val="24"/>
        </w:rPr>
        <w:t>不再集中召开招标答疑会；投标人自行组织勘察现场。</w:t>
      </w:r>
    </w:p>
    <w:p>
      <w:pPr>
        <w:spacing w:line="44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15.2  投标预备会</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本项目不采用</w:t>
      </w:r>
      <w:r>
        <w:rPr>
          <w:rFonts w:hint="eastAsia" w:ascii="宋体" w:hAnsi="宋体" w:cs="宋体"/>
          <w:color w:val="auto"/>
          <w:sz w:val="24"/>
          <w:szCs w:val="24"/>
          <w:lang w:eastAsia="zh-CN"/>
        </w:rPr>
        <w:t>）</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 招标文件的发出</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16.1招标文件、招标文件的澄清、修改、补充及招标答疑等均应报招标人备案后，方可发出。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17. 最高投标限价的作用和说明</w:t>
      </w:r>
    </w:p>
    <w:p>
      <w:pPr>
        <w:spacing w:line="440" w:lineRule="exact"/>
        <w:rPr>
          <w:rFonts w:hint="eastAsia" w:ascii="宋体" w:hAnsi="宋体" w:eastAsia="宋体" w:cs="宋体"/>
          <w:color w:val="auto"/>
          <w:sz w:val="24"/>
          <w:szCs w:val="24"/>
          <w:lang w:val="en-US"/>
        </w:rPr>
      </w:pPr>
      <w:bookmarkStart w:id="40" w:name="_Toc24852"/>
      <w:r>
        <w:rPr>
          <w:rFonts w:hint="eastAsia" w:ascii="宋体" w:hAnsi="宋体" w:eastAsia="宋体" w:cs="宋体"/>
          <w:color w:val="auto"/>
          <w:sz w:val="24"/>
          <w:szCs w:val="24"/>
        </w:rPr>
        <w:t>17.1</w:t>
      </w:r>
      <w:r>
        <w:rPr>
          <w:rFonts w:hint="eastAsia" w:ascii="宋体" w:hAnsi="宋体" w:eastAsia="宋体" w:cs="宋体"/>
          <w:color w:val="auto"/>
          <w:sz w:val="24"/>
          <w:szCs w:val="24"/>
          <w:lang w:val="en-US" w:eastAsia="zh-CN"/>
        </w:rPr>
        <w:t>见投标须知前附表。</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三、投标文件的编制</w:t>
      </w:r>
      <w:bookmarkEnd w:id="40"/>
    </w:p>
    <w:p>
      <w:pPr>
        <w:pStyle w:val="7"/>
        <w:spacing w:before="0" w:after="0" w:line="440" w:lineRule="exact"/>
        <w:rPr>
          <w:rFonts w:ascii="宋体" w:hAnsi="宋体" w:eastAsia="宋体" w:cs="宋体"/>
          <w:b w:val="0"/>
          <w:bCs w:val="0"/>
          <w:color w:val="auto"/>
          <w:sz w:val="24"/>
          <w:szCs w:val="24"/>
        </w:rPr>
      </w:pPr>
      <w:r>
        <w:rPr>
          <w:rFonts w:hint="eastAsia" w:ascii="宋体" w:hAnsi="宋体" w:eastAsia="宋体" w:cs="宋体"/>
          <w:b w:val="0"/>
          <w:bCs w:val="0"/>
          <w:color w:val="auto"/>
          <w:sz w:val="24"/>
          <w:szCs w:val="24"/>
          <w:lang w:val="en-US" w:eastAsia="zh-CN"/>
        </w:rPr>
        <w:t>18</w:t>
      </w:r>
      <w:r>
        <w:rPr>
          <w:rFonts w:hint="eastAsia" w:ascii="宋体" w:hAnsi="宋体" w:eastAsia="宋体" w:cs="宋体"/>
          <w:b w:val="0"/>
          <w:bCs w:val="0"/>
          <w:color w:val="auto"/>
          <w:sz w:val="24"/>
          <w:szCs w:val="24"/>
        </w:rPr>
        <w:t>. 投标文件的组成</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．投标报价</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.1 投标人的投标报价包括按合同规定的范围所提供的全部服务所需的费用，即招标范围内人员工资、办公费用、成本、利润及税金等全部费用。</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19</w:t>
      </w:r>
      <w:r>
        <w:rPr>
          <w:rFonts w:hint="eastAsia" w:ascii="宋体" w:hAnsi="宋体" w:cs="宋体"/>
          <w:color w:val="auto"/>
          <w:sz w:val="24"/>
          <w:szCs w:val="24"/>
        </w:rPr>
        <w:t>.2 投标报价不按规定报价的，其投标文件按无效标处理。</w:t>
      </w:r>
    </w:p>
    <w:p>
      <w:pPr>
        <w:spacing w:line="440" w:lineRule="exact"/>
        <w:rPr>
          <w:rFonts w:ascii="宋体" w:hAnsi="宋体" w:cs="宋体"/>
          <w:color w:val="auto"/>
          <w:sz w:val="24"/>
          <w:szCs w:val="24"/>
        </w:rPr>
      </w:pPr>
      <w:r>
        <w:rPr>
          <w:rFonts w:hint="eastAsia" w:ascii="宋体" w:hAnsi="宋体" w:cs="宋体"/>
          <w:color w:val="auto"/>
          <w:sz w:val="24"/>
          <w:szCs w:val="24"/>
          <w:lang w:val="en-US" w:eastAsia="zh-CN"/>
        </w:rPr>
        <w:t>20</w:t>
      </w:r>
      <w:r>
        <w:rPr>
          <w:rFonts w:hint="eastAsia" w:ascii="宋体" w:hAnsi="宋体" w:cs="宋体"/>
          <w:color w:val="auto"/>
          <w:sz w:val="24"/>
          <w:szCs w:val="24"/>
        </w:rPr>
        <w:t>.投标有效期</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0</w:t>
      </w:r>
      <w:r>
        <w:rPr>
          <w:rFonts w:hint="eastAsia" w:ascii="宋体" w:hAnsi="宋体" w:cs="宋体"/>
          <w:color w:val="auto"/>
          <w:sz w:val="24"/>
          <w:szCs w:val="24"/>
        </w:rPr>
        <w:t>.1投标有效期为</w:t>
      </w:r>
      <w:r>
        <w:rPr>
          <w:rFonts w:hint="eastAsia" w:ascii="宋体" w:hAnsi="宋体" w:cs="宋体"/>
          <w:color w:val="auto"/>
          <w:sz w:val="24"/>
          <w:szCs w:val="24"/>
          <w:u w:val="single"/>
        </w:rPr>
        <w:t>60</w:t>
      </w:r>
      <w:r>
        <w:rPr>
          <w:rFonts w:hint="eastAsia" w:ascii="宋体" w:hAnsi="宋体" w:cs="宋体"/>
          <w:color w:val="auto"/>
          <w:sz w:val="24"/>
          <w:szCs w:val="24"/>
        </w:rPr>
        <w:t>日历天（从投标截止之日算起）。在此期限内，凡符合本招标文件要求的投标文件均保持有效。</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0</w:t>
      </w:r>
      <w:r>
        <w:rPr>
          <w:rFonts w:hint="eastAsia" w:ascii="宋体" w:hAnsi="宋体" w:cs="宋体"/>
          <w:color w:val="auto"/>
          <w:sz w:val="24"/>
          <w:szCs w:val="24"/>
        </w:rPr>
        <w:t>.2 在特殊情况下，招标人在原定投标有效期内，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1</w:t>
      </w:r>
      <w:r>
        <w:rPr>
          <w:rFonts w:hint="eastAsia" w:ascii="宋体" w:hAnsi="宋体" w:cs="宋体"/>
          <w:color w:val="auto"/>
          <w:sz w:val="24"/>
          <w:szCs w:val="24"/>
        </w:rPr>
        <w:t>. 投标保证金</w:t>
      </w:r>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1</w:t>
      </w:r>
      <w:r>
        <w:rPr>
          <w:rFonts w:hint="eastAsia" w:ascii="宋体" w:hAnsi="宋体" w:cs="宋体"/>
          <w:color w:val="auto"/>
          <w:sz w:val="24"/>
          <w:szCs w:val="24"/>
        </w:rPr>
        <w:t>.1 详见须知前附表。</w:t>
      </w:r>
    </w:p>
    <w:p>
      <w:pPr>
        <w:spacing w:before="95" w:beforeLines="30" w:after="95" w:afterLines="30" w:line="440" w:lineRule="exact"/>
        <w:jc w:val="center"/>
        <w:outlineLvl w:val="1"/>
        <w:rPr>
          <w:rFonts w:ascii="宋体" w:hAnsi="宋体" w:cs="宋体"/>
          <w:b/>
          <w:bCs/>
          <w:color w:val="auto"/>
          <w:sz w:val="24"/>
          <w:szCs w:val="24"/>
        </w:rPr>
      </w:pPr>
      <w:bookmarkStart w:id="41" w:name="_Toc27519"/>
      <w:r>
        <w:rPr>
          <w:rFonts w:hint="eastAsia" w:ascii="宋体" w:hAnsi="宋体" w:cs="宋体"/>
          <w:b/>
          <w:bCs/>
          <w:color w:val="auto"/>
          <w:sz w:val="24"/>
          <w:szCs w:val="24"/>
        </w:rPr>
        <w:t>四、投标文件的密封和递交</w:t>
      </w:r>
      <w:bookmarkEnd w:id="41"/>
    </w:p>
    <w:p>
      <w:pPr>
        <w:spacing w:line="440" w:lineRule="exac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   投标文件的份数和签署</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.1  投标文件：书面文件正本</w:t>
      </w:r>
      <w:r>
        <w:rPr>
          <w:rFonts w:hint="eastAsia" w:ascii="宋体" w:hAnsi="宋体" w:cs="宋体"/>
          <w:color w:val="auto"/>
          <w:sz w:val="24"/>
          <w:szCs w:val="24"/>
          <w:u w:val="single"/>
        </w:rPr>
        <w:t xml:space="preserve"> 壹 </w:t>
      </w:r>
      <w:r>
        <w:rPr>
          <w:rFonts w:hint="eastAsia" w:ascii="宋体" w:hAnsi="宋体" w:cs="宋体"/>
          <w:color w:val="auto"/>
          <w:sz w:val="24"/>
          <w:szCs w:val="24"/>
        </w:rPr>
        <w:t>份。</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.2  投标文件的正本和副本均需打印或使用不褪色的蓝、黑墨水笔书写，字迹应清晰易于辩认，并应在投标文件封面的右上角清楚地注明“正本”或“副本”。正本和副本如有不一致之处，以正本为准。</w:t>
      </w:r>
    </w:p>
    <w:p>
      <w:pPr>
        <w:spacing w:line="440" w:lineRule="exact"/>
        <w:jc w:val="left"/>
        <w:rPr>
          <w:rFonts w:ascii="宋体" w:hAnsi="宋体" w:cs="宋体"/>
          <w:color w:val="auto"/>
          <w:spacing w:val="-4"/>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2</w:t>
      </w:r>
      <w:r>
        <w:rPr>
          <w:rFonts w:hint="eastAsia" w:ascii="宋体" w:hAnsi="宋体" w:cs="宋体"/>
          <w:color w:val="auto"/>
          <w:sz w:val="24"/>
          <w:szCs w:val="24"/>
        </w:rPr>
        <w:t>.3  投标文件中的授权书、投标函应当在格式文本要求的相应位置签字和盖章，否则，应当否决其投标。</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   投标文件的装订、密封和标记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.1  投标文件的装订要求</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.1.1投标文件应组成按顺序装订在一起</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.2  投标文件的密封</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.2.1投标人应当将投标文件正本密封在文件袋内。</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  投标文件密封袋的标记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.3.1在投标文件密封袋上应写明投标人名称和地址；注明下列识别标志：招标项目名称。</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3</w:t>
      </w:r>
      <w:r>
        <w:rPr>
          <w:rFonts w:hint="eastAsia" w:ascii="宋体" w:hAnsi="宋体" w:cs="宋体"/>
          <w:color w:val="auto"/>
          <w:sz w:val="24"/>
          <w:szCs w:val="24"/>
        </w:rPr>
        <w:t>.3.2投标文件的密封袋应加盖投标人印章；否则，该投标文件将被拒绝。</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   投标文件的提交</w:t>
      </w:r>
    </w:p>
    <w:p>
      <w:pPr>
        <w:spacing w:line="440" w:lineRule="exact"/>
        <w:rPr>
          <w:rFonts w:ascii="宋体" w:hAnsi="宋体" w:cs="宋体"/>
          <w:color w:val="auto"/>
          <w:kern w:val="0"/>
          <w:sz w:val="24"/>
          <w:szCs w:val="24"/>
          <w:u w:val="single"/>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.1  投标文件提交的收件人、截止时间及地点：详见须知前附表</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.2  迟交的投标文件</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4</w:t>
      </w:r>
      <w:r>
        <w:rPr>
          <w:rFonts w:hint="eastAsia" w:ascii="宋体" w:hAnsi="宋体" w:cs="宋体"/>
          <w:color w:val="auto"/>
          <w:sz w:val="24"/>
          <w:szCs w:val="24"/>
        </w:rPr>
        <w:t>.2.1招标人在本须知第2</w:t>
      </w:r>
      <w:r>
        <w:rPr>
          <w:rFonts w:hint="eastAsia" w:ascii="宋体" w:hAnsi="宋体" w:cs="宋体"/>
          <w:color w:val="auto"/>
          <w:sz w:val="24"/>
          <w:szCs w:val="24"/>
          <w:lang w:val="en-US" w:eastAsia="zh-CN"/>
        </w:rPr>
        <w:t>4</w:t>
      </w:r>
      <w:r>
        <w:rPr>
          <w:rFonts w:hint="eastAsia" w:ascii="宋体" w:hAnsi="宋体" w:cs="宋体"/>
          <w:color w:val="auto"/>
          <w:sz w:val="24"/>
          <w:szCs w:val="24"/>
        </w:rPr>
        <w:t>.1款规定的投标截止时间以后收到的投标文件，将被拒绝并退回给投标人。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   投标文件的补充、修改与撤回</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.1  投标人在提交投标文件以后，在规定的投标截止时间之前，可以书面形式补充、修改或撤回已提交的投标文件，并以书面形式通知招标人。补充、修改的内容为投标文件的组成部分。</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.2  投标人对投标文件的补充、修改，应按本须知第2</w:t>
      </w:r>
      <w:r>
        <w:rPr>
          <w:rFonts w:hint="eastAsia" w:ascii="宋体" w:hAnsi="宋体" w:cs="宋体"/>
          <w:color w:val="auto"/>
          <w:sz w:val="24"/>
          <w:szCs w:val="24"/>
          <w:lang w:val="en-US" w:eastAsia="zh-CN"/>
        </w:rPr>
        <w:t>2</w:t>
      </w:r>
      <w:r>
        <w:rPr>
          <w:rFonts w:hint="eastAsia" w:ascii="宋体" w:hAnsi="宋体" w:cs="宋体"/>
          <w:color w:val="auto"/>
          <w:sz w:val="24"/>
          <w:szCs w:val="24"/>
        </w:rPr>
        <w:t>条、第2</w:t>
      </w:r>
      <w:r>
        <w:rPr>
          <w:rFonts w:hint="eastAsia" w:ascii="宋体" w:hAnsi="宋体" w:cs="宋体"/>
          <w:color w:val="auto"/>
          <w:sz w:val="24"/>
          <w:szCs w:val="24"/>
          <w:lang w:val="en-US" w:eastAsia="zh-CN"/>
        </w:rPr>
        <w:t>3</w:t>
      </w:r>
      <w:r>
        <w:rPr>
          <w:rFonts w:hint="eastAsia" w:ascii="宋体" w:hAnsi="宋体" w:cs="宋体"/>
          <w:color w:val="auto"/>
          <w:sz w:val="24"/>
          <w:szCs w:val="24"/>
        </w:rPr>
        <w:t>条和第2</w:t>
      </w:r>
      <w:r>
        <w:rPr>
          <w:rFonts w:hint="eastAsia" w:ascii="宋体" w:hAnsi="宋体" w:cs="宋体"/>
          <w:color w:val="auto"/>
          <w:sz w:val="24"/>
          <w:szCs w:val="24"/>
          <w:lang w:val="en-US" w:eastAsia="zh-CN"/>
        </w:rPr>
        <w:t>4</w:t>
      </w:r>
      <w:r>
        <w:rPr>
          <w:rFonts w:hint="eastAsia" w:ascii="宋体" w:hAnsi="宋体" w:cs="宋体"/>
          <w:color w:val="auto"/>
          <w:sz w:val="24"/>
          <w:szCs w:val="24"/>
        </w:rPr>
        <w:t>条有关规定密封、标记和提交，并在投标文件密封袋上清楚标明“补充”、“修改”字样。</w:t>
      </w:r>
    </w:p>
    <w:p>
      <w:pPr>
        <w:spacing w:line="440" w:lineRule="exact"/>
        <w:jc w:val="left"/>
        <w:rPr>
          <w:rFonts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5</w:t>
      </w:r>
      <w:r>
        <w:rPr>
          <w:rFonts w:hint="eastAsia" w:ascii="宋体" w:hAnsi="宋体" w:cs="宋体"/>
          <w:color w:val="auto"/>
          <w:sz w:val="24"/>
          <w:szCs w:val="24"/>
        </w:rPr>
        <w:t>.3  在投标截止时间之后，投标人不得补充、修改投标文件。</w:t>
      </w:r>
    </w:p>
    <w:p>
      <w:pPr>
        <w:spacing w:before="95" w:beforeLines="30" w:after="95" w:afterLines="30" w:line="440" w:lineRule="exact"/>
        <w:jc w:val="center"/>
        <w:outlineLvl w:val="1"/>
        <w:rPr>
          <w:rFonts w:ascii="宋体" w:hAnsi="宋体" w:cs="宋体"/>
          <w:b/>
          <w:bCs/>
          <w:color w:val="auto"/>
          <w:sz w:val="24"/>
          <w:szCs w:val="24"/>
        </w:rPr>
      </w:pPr>
      <w:bookmarkStart w:id="42" w:name="_Toc18173"/>
      <w:r>
        <w:rPr>
          <w:rFonts w:hint="eastAsia" w:ascii="宋体" w:hAnsi="宋体" w:cs="宋体"/>
          <w:b/>
          <w:bCs/>
          <w:color w:val="auto"/>
          <w:sz w:val="24"/>
          <w:szCs w:val="24"/>
        </w:rPr>
        <w:t>五、开标、评标和定标</w:t>
      </w:r>
      <w:bookmarkEnd w:id="42"/>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   开标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.1  开标的时间和地点</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.1.1招标人按本须知第2</w:t>
      </w:r>
      <w:r>
        <w:rPr>
          <w:rFonts w:hint="eastAsia" w:ascii="宋体" w:hAnsi="宋体" w:cs="宋体"/>
          <w:color w:val="auto"/>
          <w:sz w:val="24"/>
          <w:szCs w:val="24"/>
          <w:lang w:val="en-US" w:eastAsia="zh-CN"/>
        </w:rPr>
        <w:t>4</w:t>
      </w:r>
      <w:r>
        <w:rPr>
          <w:rFonts w:hint="eastAsia" w:ascii="宋体" w:hAnsi="宋体" w:eastAsia="宋体" w:cs="宋体"/>
          <w:color w:val="auto"/>
          <w:sz w:val="24"/>
          <w:szCs w:val="24"/>
        </w:rPr>
        <w:t>.1条提交投标文件的截止时间和地点</w:t>
      </w:r>
      <w:r>
        <w:rPr>
          <w:rFonts w:hint="eastAsia" w:ascii="宋体" w:hAnsi="宋体" w:cs="宋体"/>
          <w:color w:val="auto"/>
          <w:sz w:val="24"/>
          <w:szCs w:val="24"/>
          <w:lang w:val="en-US" w:eastAsia="zh-CN"/>
        </w:rPr>
        <w:t>递送标书</w:t>
      </w:r>
      <w:r>
        <w:rPr>
          <w:rFonts w:hint="eastAsia" w:ascii="宋体" w:hAnsi="宋体" w:eastAsia="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.2  参与开标的相关部门：招标人等。</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.3  对参加开标的投标人的要求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w:t>
      </w: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.4  开标程序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①开标会议由招标</w:t>
      </w:r>
      <w:r>
        <w:rPr>
          <w:rFonts w:hint="eastAsia" w:ascii="宋体" w:hAnsi="宋体" w:cs="宋体"/>
          <w:color w:val="auto"/>
          <w:sz w:val="24"/>
          <w:szCs w:val="24"/>
          <w:lang w:val="en-US" w:eastAsia="zh-CN"/>
        </w:rPr>
        <w:t>人</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eastAsia="zh-CN"/>
        </w:rPr>
        <w:t>滁州工投</w:t>
      </w:r>
      <w:r>
        <w:rPr>
          <w:rFonts w:hint="eastAsia" w:ascii="宋体" w:hAnsi="宋体" w:cs="宋体"/>
          <w:color w:val="auto"/>
          <w:sz w:val="24"/>
          <w:szCs w:val="24"/>
          <w:u w:val="single"/>
          <w:lang w:val="en-US" w:eastAsia="zh-CN"/>
        </w:rPr>
        <w:t>高新科技园</w:t>
      </w:r>
      <w:r>
        <w:rPr>
          <w:rFonts w:hint="eastAsia" w:ascii="宋体" w:hAnsi="宋体" w:cs="宋体"/>
          <w:color w:val="auto"/>
          <w:sz w:val="24"/>
          <w:szCs w:val="24"/>
          <w:u w:val="single"/>
          <w:lang w:eastAsia="zh-CN"/>
        </w:rPr>
        <w:t>有限公司</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（招标公司）主持；</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②公布在投标截止时间前递交投标文件的投标人名称；</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③检查投标文件的密封情况，也可以由招标人委托的公证机构检查并公证；</w:t>
      </w:r>
    </w:p>
    <w:p>
      <w:pPr>
        <w:keepNext w:val="0"/>
        <w:keepLines w:val="0"/>
        <w:pageBreakBefore w:val="0"/>
        <w:widowControl w:val="0"/>
        <w:kinsoku/>
        <w:wordWrap/>
        <w:overflowPunct/>
        <w:topLinePunct w:val="0"/>
        <w:autoSpaceDE/>
        <w:autoSpaceDN/>
        <w:bidi w:val="0"/>
        <w:adjustRightInd/>
        <w:snapToGrid/>
        <w:spacing w:line="440" w:lineRule="exact"/>
        <w:ind w:firstLine="120" w:firstLineChars="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④经确认无误后，有关工作人员当众拆封，宣读投标人名称和投标报价等内容；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⑤经投标文件评审后，由</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按修正后的投标报价由低到高顺序排序，确定中标候选人；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   评标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.1  评标办法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27</w:t>
      </w:r>
      <w:r>
        <w:rPr>
          <w:rFonts w:hint="eastAsia" w:ascii="宋体" w:hAnsi="宋体" w:eastAsia="宋体" w:cs="宋体"/>
          <w:color w:val="auto"/>
          <w:sz w:val="24"/>
          <w:szCs w:val="24"/>
        </w:rPr>
        <w:t>.1.1</w:t>
      </w:r>
      <w:r>
        <w:rPr>
          <w:rFonts w:hint="eastAsia" w:ascii="宋体" w:hAnsi="宋体" w:cs="宋体"/>
          <w:color w:val="auto"/>
          <w:sz w:val="24"/>
          <w:szCs w:val="24"/>
          <w:lang w:eastAsia="zh-CN"/>
        </w:rPr>
        <w:t>评标小组</w:t>
      </w:r>
      <w:r>
        <w:rPr>
          <w:rFonts w:hint="eastAsia" w:ascii="宋体" w:hAnsi="宋体" w:eastAsia="宋体" w:cs="宋体"/>
          <w:color w:val="auto"/>
          <w:sz w:val="24"/>
          <w:szCs w:val="24"/>
        </w:rPr>
        <w:t>按照第三章“评标办法”规定的方法、评审因素、标准和程序对投标文件进行评审。第三章“评标办法”没有规定的方法、评审因素和标准，不作为评标依据。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28</w:t>
      </w:r>
      <w:r>
        <w:rPr>
          <w:rFonts w:hint="eastAsia" w:ascii="宋体" w:hAnsi="宋体" w:eastAsia="宋体" w:cs="宋体"/>
          <w:color w:val="auto"/>
          <w:sz w:val="24"/>
          <w:szCs w:val="24"/>
        </w:rPr>
        <w:t>.  否决投标情况</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rPr>
      </w:pPr>
      <w:r>
        <w:rPr>
          <w:rFonts w:hint="eastAsia" w:ascii="宋体" w:hAnsi="宋体" w:cs="宋体"/>
          <w:color w:val="auto"/>
          <w:sz w:val="24"/>
          <w:szCs w:val="24"/>
          <w:lang w:val="en-US" w:eastAsia="zh-CN"/>
        </w:rPr>
        <w:t>28</w:t>
      </w:r>
      <w:r>
        <w:rPr>
          <w:rFonts w:hint="eastAsia" w:ascii="宋体" w:hAnsi="宋体" w:eastAsia="宋体" w:cs="宋体"/>
          <w:color w:val="auto"/>
          <w:sz w:val="24"/>
          <w:szCs w:val="24"/>
        </w:rPr>
        <w:t>.1  投标文件出现下列情形之一的，应当否决其投标：</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,1)</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逾期送达的或未送达指定地点的；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,2)</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未按招标文件要求密封的；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,3)</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无单位盖章、无法定代表人或法定代表人授权的代理人签字或盖章的；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,4)</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未按规定的格式填写，内容不全或关键字迹模糊、无法辨认的；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⑤工期或质量不符合招标文件要求的；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,6)</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未按要求缴纳投标保证金的；</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本项目不采用</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⑦授权代表未出席开标会议；</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⑧法律、法规、规章和招标文件规定的其他否决投标情形。</w:t>
      </w:r>
    </w:p>
    <w:p>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rPr>
        <w:t>定标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bookmarkStart w:id="43" w:name="_Toc21491"/>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 中标人的确定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.1.1除投标人须知前附表规定</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直接确定中标人外，</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依据</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推荐的中标候选人确定中标人，</w:t>
      </w:r>
      <w:r>
        <w:rPr>
          <w:rFonts w:hint="eastAsia" w:ascii="宋体" w:hAnsi="宋体" w:cs="宋体"/>
          <w:color w:val="auto"/>
          <w:sz w:val="24"/>
          <w:szCs w:val="24"/>
          <w:highlight w:val="none"/>
          <w:lang w:eastAsia="zh-CN"/>
        </w:rPr>
        <w:t>评标小组</w:t>
      </w:r>
      <w:r>
        <w:rPr>
          <w:rFonts w:hint="eastAsia" w:ascii="宋体" w:hAnsi="宋体" w:eastAsia="宋体" w:cs="宋体"/>
          <w:color w:val="auto"/>
          <w:sz w:val="24"/>
          <w:szCs w:val="24"/>
          <w:highlight w:val="none"/>
        </w:rPr>
        <w:t>推荐中标候选人的人数见投标人须知前附表。</w:t>
      </w:r>
    </w:p>
    <w:p>
      <w:pPr>
        <w:keepNext w:val="0"/>
        <w:keepLines w:val="0"/>
        <w:pageBreakBefore w:val="0"/>
        <w:widowControl w:val="0"/>
        <w:kinsoku/>
        <w:wordWrap/>
        <w:overflowPunct/>
        <w:topLinePunct w:val="0"/>
        <w:autoSpaceDE/>
        <w:autoSpaceDN/>
        <w:bidi w:val="0"/>
        <w:adjustRightInd/>
        <w:snapToGrid/>
        <w:spacing w:line="440" w:lineRule="exact"/>
        <w:ind w:left="120" w:leftChars="57" w:firstLine="360" w:firstLineChars="15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rPr>
        <w:t>.1.2中标人确定后，</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应</w:t>
      </w:r>
      <w:r>
        <w:rPr>
          <w:rFonts w:hint="eastAsia" w:ascii="宋体" w:hAnsi="宋体" w:cs="宋体"/>
          <w:color w:val="auto"/>
          <w:sz w:val="24"/>
          <w:szCs w:val="24"/>
          <w:highlight w:val="none"/>
          <w:lang w:val="en-US" w:eastAsia="zh-CN"/>
        </w:rPr>
        <w:t>电话通知中标单位</w:t>
      </w:r>
      <w:r>
        <w:rPr>
          <w:rFonts w:hint="eastAsia" w:ascii="宋体" w:hAnsi="宋体" w:eastAsia="宋体" w:cs="宋体"/>
          <w:color w:val="auto"/>
          <w:sz w:val="24"/>
          <w:szCs w:val="24"/>
          <w:highlight w:val="none"/>
        </w:rPr>
        <w:t>。</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六、合同的授予</w:t>
      </w:r>
      <w:bookmarkEnd w:id="43"/>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0</w:t>
      </w:r>
      <w:r>
        <w:rPr>
          <w:rFonts w:hint="eastAsia" w:ascii="宋体" w:hAnsi="宋体" w:cs="宋体"/>
          <w:color w:val="auto"/>
          <w:sz w:val="24"/>
          <w:szCs w:val="24"/>
        </w:rPr>
        <w:t>.   合同授予标准</w:t>
      </w:r>
    </w:p>
    <w:p>
      <w:pPr>
        <w:spacing w:line="440" w:lineRule="exact"/>
        <w:jc w:val="left"/>
        <w:rPr>
          <w:rFonts w:ascii="宋体" w:hAnsi="宋体" w:cs="宋体"/>
          <w:b/>
          <w:bCs/>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0</w:t>
      </w:r>
      <w:r>
        <w:rPr>
          <w:rFonts w:hint="eastAsia" w:ascii="宋体" w:hAnsi="宋体" w:cs="宋体"/>
          <w:color w:val="auto"/>
          <w:sz w:val="24"/>
          <w:szCs w:val="24"/>
        </w:rPr>
        <w:t>.1  本招标工程的合同授予按本须知第</w:t>
      </w:r>
      <w:r>
        <w:rPr>
          <w:rFonts w:hint="eastAsia" w:ascii="宋体" w:hAnsi="宋体" w:cs="宋体"/>
          <w:color w:val="auto"/>
          <w:sz w:val="24"/>
          <w:szCs w:val="24"/>
          <w:lang w:val="en-US" w:eastAsia="zh-CN"/>
        </w:rPr>
        <w:t>29</w:t>
      </w:r>
      <w:r>
        <w:rPr>
          <w:rFonts w:hint="eastAsia" w:ascii="宋体" w:hAnsi="宋体" w:cs="宋体"/>
          <w:color w:val="auto"/>
          <w:sz w:val="24"/>
          <w:szCs w:val="24"/>
        </w:rPr>
        <w:t>条规定所确定的中标人。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   合同协议书的签订</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.1  中标通知书发放后</w:t>
      </w:r>
      <w:r>
        <w:rPr>
          <w:rFonts w:hint="eastAsia" w:ascii="宋体" w:hAnsi="宋体" w:cs="宋体"/>
          <w:color w:val="auto"/>
          <w:sz w:val="24"/>
          <w:szCs w:val="24"/>
          <w:lang w:val="en-US" w:eastAsia="zh-CN"/>
        </w:rPr>
        <w:t>30</w:t>
      </w:r>
      <w:r>
        <w:rPr>
          <w:rFonts w:hint="eastAsia" w:ascii="宋体" w:hAnsi="宋体" w:cs="宋体"/>
          <w:color w:val="auto"/>
          <w:sz w:val="24"/>
          <w:szCs w:val="24"/>
        </w:rPr>
        <w:t>日内，按照招标文件和中标人的投标文件订立书面合同。招标人和中标人不得再行订立背离合同实质性内容的其他协议。</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.2  招标人如不按本投标须知第3</w:t>
      </w:r>
      <w:r>
        <w:rPr>
          <w:rFonts w:hint="eastAsia" w:ascii="宋体" w:hAnsi="宋体" w:cs="宋体"/>
          <w:color w:val="auto"/>
          <w:sz w:val="24"/>
          <w:szCs w:val="24"/>
          <w:lang w:val="en-US" w:eastAsia="zh-CN"/>
        </w:rPr>
        <w:t>0</w:t>
      </w:r>
      <w:r>
        <w:rPr>
          <w:rFonts w:hint="eastAsia" w:ascii="宋体" w:hAnsi="宋体" w:cs="宋体"/>
          <w:color w:val="auto"/>
          <w:sz w:val="24"/>
          <w:szCs w:val="24"/>
        </w:rPr>
        <w:t>条的规定与中标人订立合同，或者招标人、中标人订立背离合同实质性内容的协议，招标人应当按给投标人造成的损失予以赔偿，同时依法承担相应法律责任。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.3  中标人如不按本投标须知第3</w:t>
      </w:r>
      <w:r>
        <w:rPr>
          <w:rFonts w:hint="eastAsia" w:ascii="宋体" w:hAnsi="宋体" w:cs="宋体"/>
          <w:color w:val="auto"/>
          <w:sz w:val="24"/>
          <w:szCs w:val="24"/>
          <w:lang w:val="en-US" w:eastAsia="zh-CN"/>
        </w:rPr>
        <w:t>0</w:t>
      </w:r>
      <w:r>
        <w:rPr>
          <w:rFonts w:hint="eastAsia" w:ascii="宋体" w:hAnsi="宋体" w:cs="宋体"/>
          <w:color w:val="auto"/>
          <w:sz w:val="24"/>
          <w:szCs w:val="24"/>
        </w:rPr>
        <w:t>条的规定与招标人订立合同，则招标人将取消其中标资格，给招标人造成的损失予以赔偿，同时依法承担相应法律责任。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1</w:t>
      </w:r>
      <w:r>
        <w:rPr>
          <w:rFonts w:hint="eastAsia" w:ascii="宋体" w:hAnsi="宋体" w:cs="宋体"/>
          <w:color w:val="auto"/>
          <w:sz w:val="24"/>
          <w:szCs w:val="24"/>
        </w:rPr>
        <w:t>.4  中标人应当按照合同约定履行义务，完成中标项目的实施，不得将中标项目转让（转包）给他人。</w:t>
      </w:r>
    </w:p>
    <w:p>
      <w:pPr>
        <w:spacing w:line="440" w:lineRule="exact"/>
        <w:jc w:val="left"/>
        <w:rPr>
          <w:rFonts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2</w:t>
      </w:r>
      <w:r>
        <w:rPr>
          <w:rFonts w:hint="eastAsia" w:ascii="宋体" w:hAnsi="宋体" w:cs="宋体"/>
          <w:color w:val="auto"/>
          <w:sz w:val="24"/>
          <w:szCs w:val="24"/>
        </w:rPr>
        <w:t>.履约保证金</w:t>
      </w:r>
    </w:p>
    <w:p>
      <w:pPr>
        <w:spacing w:line="440" w:lineRule="exact"/>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3</w:t>
      </w:r>
      <w:r>
        <w:rPr>
          <w:rFonts w:hint="eastAsia" w:ascii="宋体" w:hAnsi="宋体" w:cs="宋体"/>
          <w:color w:val="auto"/>
          <w:sz w:val="24"/>
          <w:szCs w:val="24"/>
          <w:lang w:val="en-US" w:eastAsia="zh-CN"/>
        </w:rPr>
        <w:t>2</w:t>
      </w:r>
      <w:r>
        <w:rPr>
          <w:rFonts w:hint="eastAsia" w:ascii="宋体" w:hAnsi="宋体" w:cs="宋体"/>
          <w:color w:val="auto"/>
          <w:sz w:val="24"/>
          <w:szCs w:val="24"/>
        </w:rPr>
        <w:t>.1</w:t>
      </w:r>
      <w:r>
        <w:rPr>
          <w:rFonts w:hint="eastAsia" w:ascii="宋体" w:hAnsi="宋体" w:cs="宋体"/>
          <w:color w:val="auto"/>
          <w:sz w:val="24"/>
          <w:szCs w:val="24"/>
          <w:lang w:val="en-US" w:eastAsia="zh-CN"/>
        </w:rPr>
        <w:t>详见须知前附表</w:t>
      </w:r>
    </w:p>
    <w:p>
      <w:pPr>
        <w:adjustRightInd w:val="0"/>
        <w:snapToGrid w:val="0"/>
        <w:spacing w:line="440" w:lineRule="exact"/>
        <w:jc w:val="center"/>
        <w:rPr>
          <w:rFonts w:hint="eastAsia" w:ascii="黑体" w:eastAsia="黑体"/>
          <w:color w:val="auto"/>
          <w:sz w:val="28"/>
          <w:szCs w:val="28"/>
          <w:highlight w:val="none"/>
        </w:rPr>
      </w:pPr>
      <w:bookmarkStart w:id="44" w:name="_Toc449028874"/>
      <w:r>
        <w:rPr>
          <w:rFonts w:hint="eastAsia" w:ascii="宋体" w:hAnsi="宋体" w:eastAsia="宋体" w:cs="宋体"/>
          <w:b/>
          <w:bCs/>
          <w:color w:val="auto"/>
          <w:sz w:val="24"/>
          <w:szCs w:val="24"/>
          <w:lang w:val="en-US" w:eastAsia="zh-CN"/>
        </w:rPr>
        <w:t>七、</w:t>
      </w:r>
      <w:r>
        <w:rPr>
          <w:rFonts w:hint="eastAsia" w:ascii="宋体" w:hAnsi="宋体" w:eastAsia="宋体" w:cs="宋体"/>
          <w:b/>
          <w:bCs/>
          <w:color w:val="auto"/>
          <w:sz w:val="24"/>
          <w:szCs w:val="24"/>
        </w:rPr>
        <w:t>纪律和监督</w:t>
      </w:r>
      <w:bookmarkEnd w:id="44"/>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3</w:t>
      </w:r>
      <w:r>
        <w:rPr>
          <w:rFonts w:hint="eastAsia" w:ascii="宋体"/>
          <w:b/>
          <w:color w:val="auto"/>
          <w:sz w:val="24"/>
          <w:szCs w:val="24"/>
          <w:highlight w:val="none"/>
        </w:rPr>
        <w:t>. 对</w:t>
      </w:r>
      <w:r>
        <w:rPr>
          <w:rFonts w:hint="eastAsia" w:ascii="宋体"/>
          <w:b/>
          <w:color w:val="auto"/>
          <w:sz w:val="24"/>
          <w:szCs w:val="24"/>
          <w:highlight w:val="none"/>
          <w:lang w:eastAsia="zh-CN"/>
        </w:rPr>
        <w:t>招标人</w:t>
      </w:r>
      <w:r>
        <w:rPr>
          <w:rFonts w:hint="eastAsia" w:ascii="宋体"/>
          <w:b/>
          <w:color w:val="auto"/>
          <w:sz w:val="24"/>
          <w:szCs w:val="24"/>
          <w:highlight w:val="none"/>
        </w:rPr>
        <w:t xml:space="preserve">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3</w:t>
      </w:r>
      <w:r>
        <w:rPr>
          <w:rFonts w:hint="eastAsia" w:ascii="宋体"/>
          <w:color w:val="auto"/>
          <w:kern w:val="10"/>
          <w:sz w:val="24"/>
          <w:szCs w:val="24"/>
          <w:highlight w:val="none"/>
        </w:rPr>
        <w:t>.1</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 xml:space="preserve">不得泄漏招标投标活动中应当保密的情况和资料，不得与投标人串通损害国家利益，社会公共利益或者他人合法权益。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4</w:t>
      </w:r>
      <w:r>
        <w:rPr>
          <w:rFonts w:hint="eastAsia" w:ascii="宋体"/>
          <w:b/>
          <w:color w:val="auto"/>
          <w:sz w:val="24"/>
          <w:szCs w:val="24"/>
          <w:highlight w:val="none"/>
        </w:rPr>
        <w:t xml:space="preserve">. 对投标人的纪律要求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4</w:t>
      </w:r>
      <w:r>
        <w:rPr>
          <w:rFonts w:hint="eastAsia" w:ascii="宋体"/>
          <w:color w:val="auto"/>
          <w:kern w:val="10"/>
          <w:sz w:val="24"/>
          <w:szCs w:val="24"/>
          <w:highlight w:val="none"/>
        </w:rPr>
        <w:t>.1投标人不得相互串通投标或者与</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串通投标，不得向</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或者</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成员行贿谋取中标，不得以他人名义投标或者以其他方式弄虚作假骗取中标；投标人不得以任何方式干扰、影响评标工作。</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w:t>
      </w:r>
      <w:r>
        <w:rPr>
          <w:rFonts w:hint="eastAsia" w:ascii="宋体"/>
          <w:b/>
          <w:color w:val="auto"/>
          <w:sz w:val="24"/>
          <w:szCs w:val="24"/>
          <w:highlight w:val="none"/>
          <w:lang w:val="en-US" w:eastAsia="zh-CN"/>
        </w:rPr>
        <w:t>5</w:t>
      </w:r>
      <w:r>
        <w:rPr>
          <w:rFonts w:hint="eastAsia" w:ascii="宋体"/>
          <w:b/>
          <w:color w:val="auto"/>
          <w:sz w:val="24"/>
          <w:szCs w:val="24"/>
          <w:highlight w:val="none"/>
        </w:rPr>
        <w:t>. 对</w:t>
      </w:r>
      <w:r>
        <w:rPr>
          <w:rFonts w:hint="eastAsia" w:ascii="宋体"/>
          <w:b/>
          <w:color w:val="auto"/>
          <w:sz w:val="24"/>
          <w:szCs w:val="24"/>
          <w:highlight w:val="none"/>
          <w:lang w:eastAsia="zh-CN"/>
        </w:rPr>
        <w:t>评标小组</w:t>
      </w:r>
      <w:r>
        <w:rPr>
          <w:rFonts w:hint="eastAsia" w:ascii="宋体"/>
          <w:b/>
          <w:color w:val="auto"/>
          <w:sz w:val="24"/>
          <w:szCs w:val="24"/>
          <w:highlight w:val="none"/>
        </w:rPr>
        <w:t xml:space="preserve">成员的纪律要求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5</w:t>
      </w:r>
      <w:r>
        <w:rPr>
          <w:rFonts w:hint="eastAsia" w:ascii="宋体"/>
          <w:color w:val="auto"/>
          <w:kern w:val="10"/>
          <w:sz w:val="24"/>
          <w:szCs w:val="24"/>
          <w:highlight w:val="none"/>
        </w:rPr>
        <w:t>.1</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成员不得收受他人的财物或者其他好处，不得向他人透漏对投标文件的评审和比较、中标候选人的推荐情况以及评标有关的其他情况。</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w:t>
      </w:r>
      <w:r>
        <w:rPr>
          <w:rFonts w:hint="eastAsia" w:ascii="宋体"/>
          <w:color w:val="auto"/>
          <w:kern w:val="10"/>
          <w:sz w:val="24"/>
          <w:szCs w:val="24"/>
          <w:highlight w:val="none"/>
          <w:lang w:val="en-US" w:eastAsia="zh-CN"/>
        </w:rPr>
        <w:t>5</w:t>
      </w:r>
      <w:r>
        <w:rPr>
          <w:rFonts w:hint="eastAsia" w:ascii="宋体"/>
          <w:color w:val="auto"/>
          <w:kern w:val="10"/>
          <w:sz w:val="24"/>
          <w:szCs w:val="24"/>
          <w:highlight w:val="none"/>
        </w:rPr>
        <w:t>.2在评标活动中，</w:t>
      </w:r>
      <w:r>
        <w:rPr>
          <w:rFonts w:hint="eastAsia" w:ascii="宋体"/>
          <w:color w:val="auto"/>
          <w:kern w:val="10"/>
          <w:sz w:val="24"/>
          <w:szCs w:val="24"/>
          <w:highlight w:val="none"/>
          <w:lang w:eastAsia="zh-CN"/>
        </w:rPr>
        <w:t>评标小组</w:t>
      </w:r>
      <w:r>
        <w:rPr>
          <w:rFonts w:hint="eastAsia" w:ascii="宋体"/>
          <w:color w:val="auto"/>
          <w:kern w:val="10"/>
          <w:sz w:val="24"/>
          <w:szCs w:val="24"/>
          <w:highlight w:val="none"/>
        </w:rPr>
        <w:t xml:space="preserve">成员不得擅离职守，影响评标程序正常进行，不得使用第三章“评标办法”没有规定的评审因素和标准进行评标。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lang w:val="en-US" w:eastAsia="zh-CN"/>
        </w:rPr>
        <w:t>36</w:t>
      </w:r>
      <w:r>
        <w:rPr>
          <w:rFonts w:hint="eastAsia" w:ascii="宋体"/>
          <w:b/>
          <w:color w:val="auto"/>
          <w:sz w:val="24"/>
          <w:szCs w:val="24"/>
          <w:highlight w:val="none"/>
        </w:rPr>
        <w:t xml:space="preserve">. 对与评标活动有关的工作人员的纪律要求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lang w:val="en-US" w:eastAsia="zh-CN"/>
        </w:rPr>
        <w:t>36</w:t>
      </w:r>
      <w:r>
        <w:rPr>
          <w:rFonts w:hint="eastAsia" w:ascii="宋体"/>
          <w:color w:val="auto"/>
          <w:kern w:val="10"/>
          <w:sz w:val="24"/>
          <w:szCs w:val="24"/>
          <w:highlight w:val="none"/>
        </w:rPr>
        <w:t>.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adjustRightInd w:val="0"/>
        <w:snapToGrid w:val="0"/>
        <w:spacing w:line="440" w:lineRule="exact"/>
        <w:jc w:val="center"/>
        <w:rPr>
          <w:rFonts w:hint="eastAsia" w:ascii="宋体" w:hAnsi="宋体" w:eastAsia="宋体" w:cs="宋体"/>
          <w:b/>
          <w:bCs/>
          <w:color w:val="auto"/>
          <w:sz w:val="24"/>
          <w:szCs w:val="24"/>
          <w:lang w:val="en-US" w:eastAsia="zh-CN"/>
        </w:rPr>
      </w:pPr>
      <w:bookmarkStart w:id="45" w:name="_Toc449028875"/>
      <w:r>
        <w:rPr>
          <w:rFonts w:hint="eastAsia" w:ascii="宋体" w:hAnsi="宋体" w:eastAsia="宋体" w:cs="宋体"/>
          <w:b/>
          <w:bCs/>
          <w:color w:val="auto"/>
          <w:sz w:val="24"/>
          <w:szCs w:val="24"/>
          <w:lang w:val="en-US" w:eastAsia="zh-CN"/>
        </w:rPr>
        <w:t>八、质疑与投诉</w:t>
      </w:r>
      <w:bookmarkEnd w:id="45"/>
    </w:p>
    <w:p>
      <w:pPr>
        <w:spacing w:line="380" w:lineRule="exact"/>
        <w:ind w:firstLine="359" w:firstLineChars="149"/>
        <w:jc w:val="left"/>
        <w:rPr>
          <w:rFonts w:hint="eastAsia" w:ascii="宋体" w:hAnsi="宋体" w:eastAsia="宋体"/>
          <w:b/>
          <w:color w:val="auto"/>
          <w:sz w:val="24"/>
          <w:szCs w:val="24"/>
          <w:highlight w:val="none"/>
          <w:lang w:eastAsia="zh-CN"/>
        </w:rPr>
      </w:pPr>
      <w:r>
        <w:rPr>
          <w:rFonts w:hint="eastAsia" w:ascii="宋体" w:hAnsi="宋体"/>
          <w:b/>
          <w:color w:val="auto"/>
          <w:sz w:val="24"/>
          <w:szCs w:val="24"/>
          <w:highlight w:val="none"/>
          <w:lang w:val="en-US" w:eastAsia="zh-CN"/>
        </w:rPr>
        <w:t>37</w:t>
      </w:r>
      <w:r>
        <w:rPr>
          <w:rFonts w:hint="eastAsia" w:ascii="宋体" w:hAnsi="宋体"/>
          <w:b/>
          <w:color w:val="auto"/>
          <w:sz w:val="24"/>
          <w:szCs w:val="24"/>
          <w:highlight w:val="none"/>
        </w:rPr>
        <w:t xml:space="preserve">. </w:t>
      </w:r>
      <w:r>
        <w:rPr>
          <w:rFonts w:hint="eastAsia" w:ascii="宋体" w:hAnsi="宋体"/>
          <w:b/>
          <w:color w:val="auto"/>
          <w:sz w:val="24"/>
          <w:szCs w:val="24"/>
          <w:highlight w:val="none"/>
          <w:lang w:val="en-US" w:eastAsia="zh-CN"/>
        </w:rPr>
        <w:t>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.1  若投标人或者其他利害关系人对</w:t>
      </w:r>
      <w:r>
        <w:rPr>
          <w:rFonts w:hint="eastAsia" w:ascii="宋体" w:hAnsi="Times New Roman" w:eastAsia="宋体" w:cs="Times New Roman"/>
          <w:color w:val="auto"/>
          <w:kern w:val="10"/>
          <w:sz w:val="24"/>
          <w:szCs w:val="24"/>
          <w:highlight w:val="none"/>
          <w:lang w:val="en-US" w:eastAsia="zh-CN"/>
        </w:rPr>
        <w:t>中标</w:t>
      </w:r>
      <w:r>
        <w:rPr>
          <w:rFonts w:hint="eastAsia" w:ascii="宋体" w:hAnsi="Times New Roman" w:eastAsia="宋体" w:cs="Times New Roman"/>
          <w:color w:val="auto"/>
          <w:kern w:val="10"/>
          <w:sz w:val="24"/>
          <w:szCs w:val="24"/>
          <w:highlight w:val="none"/>
          <w:lang w:eastAsia="zh-CN"/>
        </w:rPr>
        <w:t>结果有异议，可以书面形式，并在工作时间内（上午8:00-12:00</w:t>
      </w:r>
      <w:r>
        <w:rPr>
          <w:rFonts w:hint="eastAsia" w:ascii="宋体" w:cs="Times New Roman"/>
          <w:color w:val="auto"/>
          <w:kern w:val="10"/>
          <w:sz w:val="24"/>
          <w:szCs w:val="24"/>
          <w:highlight w:val="none"/>
          <w:lang w:eastAsia="zh-CN"/>
        </w:rPr>
        <w:t>，</w:t>
      </w:r>
      <w:r>
        <w:rPr>
          <w:rFonts w:hint="eastAsia" w:ascii="宋体" w:hAnsi="Times New Roman" w:eastAsia="宋体" w:cs="Times New Roman"/>
          <w:color w:val="auto"/>
          <w:kern w:val="10"/>
          <w:sz w:val="24"/>
          <w:szCs w:val="24"/>
          <w:highlight w:val="none"/>
          <w:lang w:eastAsia="zh-CN"/>
        </w:rPr>
        <w:t>下午2:30-5:30）向招标人提出异议。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异议应以书面形式实名提出，书面异议材料应当包括以下内容：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（1）异议人的名称、地址、有效联系方式；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（2）项目名称、项目编号、标段号（如有）；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（3）被异议人名称；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（4）具体的异议事项、基本事实及必要的证明材料；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（5）明确的请求及主张；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（6）提起异议的日期。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（7）异议人为法人的，应当由法定代表人或授权代表签字并加盖公章；为其他组织或个人的，异议材料须由其主要负责人或者异议人本人签字，并附有效身份证明复印件。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（8）异议人需要修改、补充异议材料的，应当在招标人规定的期限内提交修改或补充材料。 </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 xml:space="preserve">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val="en-US" w:eastAsia="zh-CN"/>
        </w:rPr>
        <w:t>.2</w:t>
      </w:r>
      <w:r>
        <w:rPr>
          <w:rFonts w:hint="eastAsia" w:ascii="宋体" w:hAnsi="Times New Roman" w:eastAsia="宋体" w:cs="Times New Roman"/>
          <w:color w:val="auto"/>
          <w:kern w:val="10"/>
          <w:sz w:val="24"/>
          <w:szCs w:val="24"/>
          <w:highlight w:val="none"/>
          <w:lang w:eastAsia="zh-CN"/>
        </w:rPr>
        <w:t>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hAnsi="Times New Roman" w:eastAsia="宋体" w:cs="Times New Roman"/>
          <w:color w:val="auto"/>
          <w:kern w:val="10"/>
          <w:sz w:val="24"/>
          <w:szCs w:val="24"/>
          <w:highlight w:val="none"/>
          <w:lang w:eastAsia="zh-CN"/>
        </w:rPr>
        <w:t>有下列情形之一的，不予受理： </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（1）提出异议的主体不是所异议项目投标人或者其他利害关系人的；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对于依法必须招标的项目，未在公示期间提出异议的；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异议材料不完整的；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异议事项含有主观猜测等内容且未提供有效线索、难以查证的；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对其他投标人的投标文件详细内容异议，无法提供合法来源渠道的；</w:t>
      </w:r>
    </w:p>
    <w:p>
      <w:pPr>
        <w:numPr>
          <w:ilvl w:val="0"/>
          <w:numId w:val="2"/>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异议事项已进入投诉处理、行政复议或行政诉讼程序的。</w:t>
      </w:r>
    </w:p>
    <w:p>
      <w:pPr>
        <w:numPr>
          <w:ilvl w:val="0"/>
          <w:numId w:val="0"/>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.3 投标人或其他利害关系人对招标文件有异议的，应在投标截止时间10日前以网上留言或书面形式（包括信函、电报、传真等可以有形的表现所载内容的形式，下同）提出。招标人将在收到异议之日起3日内作出答复。</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cs="Times New Roman"/>
          <w:color w:val="auto"/>
          <w:kern w:val="10"/>
          <w:sz w:val="24"/>
          <w:szCs w:val="24"/>
          <w:highlight w:val="none"/>
          <w:lang w:val="en-US" w:eastAsia="zh-CN"/>
        </w:rPr>
        <w:t>37</w:t>
      </w:r>
      <w:r>
        <w:rPr>
          <w:rFonts w:hint="eastAsia" w:ascii="宋体" w:hAnsi="Times New Roman" w:eastAsia="宋体" w:cs="Times New Roman"/>
          <w:color w:val="auto"/>
          <w:kern w:val="10"/>
          <w:sz w:val="24"/>
          <w:szCs w:val="24"/>
          <w:highlight w:val="none"/>
          <w:lang w:eastAsia="zh-CN"/>
        </w:rPr>
        <w:t>.4投标人对开标有异议的，应当在开标现场提出，招标人当场作出答复，并制作记录。异议与答复应通过电子交易系统进行。</w:t>
      </w:r>
    </w:p>
    <w:p>
      <w:pPr>
        <w:spacing w:line="380" w:lineRule="exact"/>
        <w:ind w:firstLine="359" w:firstLineChars="149"/>
        <w:jc w:val="left"/>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38</w:t>
      </w:r>
      <w:r>
        <w:rPr>
          <w:rFonts w:hint="eastAsia" w:ascii="宋体" w:hAnsi="宋体"/>
          <w:b/>
          <w:color w:val="auto"/>
          <w:sz w:val="24"/>
          <w:szCs w:val="24"/>
          <w:highlight w:val="none"/>
        </w:rPr>
        <w:t>. 投诉</w:t>
      </w:r>
    </w:p>
    <w:p>
      <w:pPr>
        <w:spacing w:line="440" w:lineRule="exact"/>
        <w:ind w:firstLine="480" w:firstLineChars="200"/>
        <w:jc w:val="left"/>
        <w:rPr>
          <w:rFonts w:ascii="宋体" w:cs="宋体"/>
          <w:color w:val="auto"/>
          <w:sz w:val="24"/>
          <w:szCs w:val="24"/>
          <w:highlight w:val="none"/>
        </w:rPr>
      </w:pPr>
      <w:r>
        <w:rPr>
          <w:rFonts w:hint="eastAsia" w:ascii="宋体" w:hAnsi="宋体"/>
          <w:color w:val="auto"/>
          <w:sz w:val="24"/>
          <w:szCs w:val="24"/>
          <w:highlight w:val="none"/>
          <w:lang w:val="en-US" w:eastAsia="zh-CN"/>
        </w:rPr>
        <w:t>38</w:t>
      </w:r>
      <w:r>
        <w:rPr>
          <w:rFonts w:hint="eastAsia" w:ascii="宋体" w:hAnsi="宋体"/>
          <w:color w:val="auto"/>
          <w:sz w:val="24"/>
          <w:szCs w:val="24"/>
          <w:highlight w:val="none"/>
        </w:rPr>
        <w:t>.1</w:t>
      </w:r>
      <w:r>
        <w:rPr>
          <w:rFonts w:hint="eastAsia" w:ascii="宋体" w:hAnsi="宋体" w:cs="宋体"/>
          <w:color w:val="auto"/>
          <w:sz w:val="24"/>
          <w:szCs w:val="24"/>
          <w:highlight w:val="none"/>
        </w:rPr>
        <w:t>投标人和其他利害关系人认为本次招标活动违反法律、法规和规章规定的，有权向有关行政监督部门投诉。投诉应当有明确的请求和必要的证明材料。</w:t>
      </w:r>
    </w:p>
    <w:p>
      <w:pPr>
        <w:spacing w:line="440" w:lineRule="exact"/>
        <w:ind w:firstLine="480" w:firstLineChars="200"/>
        <w:jc w:val="left"/>
        <w:rPr>
          <w:rFonts w:ascii="宋体" w:cs="宋体"/>
          <w:color w:val="auto"/>
          <w:sz w:val="24"/>
          <w:szCs w:val="24"/>
          <w:highlight w:val="none"/>
        </w:rPr>
      </w:pPr>
      <w:r>
        <w:rPr>
          <w:rFonts w:hint="eastAsia" w:ascii="宋体" w:hAnsi="宋体" w:cs="宋体"/>
          <w:color w:val="auto"/>
          <w:sz w:val="24"/>
          <w:szCs w:val="24"/>
          <w:highlight w:val="none"/>
          <w:lang w:val="en-US" w:eastAsia="zh-CN"/>
        </w:rPr>
        <w:t>38.2</w:t>
      </w:r>
      <w:r>
        <w:rPr>
          <w:rFonts w:hint="eastAsia" w:ascii="宋体" w:hAnsi="宋体" w:cs="宋体"/>
          <w:color w:val="auto"/>
          <w:sz w:val="24"/>
          <w:szCs w:val="24"/>
          <w:highlight w:val="none"/>
        </w:rPr>
        <w:t>投标人和其他利害关系人对评标结果等事项投诉的，应当在开标期间或中标</w:t>
      </w:r>
      <w:r>
        <w:rPr>
          <w:rFonts w:hint="eastAsia" w:ascii="宋体" w:hAnsi="宋体" w:cs="宋体"/>
          <w:color w:val="auto"/>
          <w:sz w:val="24"/>
          <w:szCs w:val="24"/>
          <w:highlight w:val="none"/>
          <w:lang w:val="en-US" w:eastAsia="zh-CN"/>
        </w:rPr>
        <w:t>结果</w:t>
      </w:r>
      <w:r>
        <w:rPr>
          <w:rFonts w:hint="eastAsia" w:ascii="宋体" w:hAnsi="宋体" w:cs="宋体"/>
          <w:color w:val="auto"/>
          <w:sz w:val="24"/>
          <w:szCs w:val="24"/>
          <w:highlight w:val="none"/>
        </w:rPr>
        <w:t>公示期间，先向招标人提出异议。</w:t>
      </w:r>
      <w:r>
        <w:rPr>
          <w:rFonts w:hint="eastAsia" w:ascii="宋体" w:hAnsi="宋体" w:cs="宋体"/>
          <w:b/>
          <w:bCs/>
          <w:color w:val="auto"/>
          <w:sz w:val="24"/>
          <w:szCs w:val="24"/>
          <w:highlight w:val="none"/>
        </w:rPr>
        <w:t>注：一份质疑（异议）函只能针对一个项目提出质疑（异议），且针对同一招标采购程序环节的质疑（异议）应当一次性提出。</w:t>
      </w:r>
    </w:p>
    <w:p>
      <w:pPr>
        <w:rPr>
          <w:rFonts w:ascii="仿宋" w:hAnsi="仿宋" w:eastAsia="仿宋" w:cs="仿宋"/>
          <w:b/>
          <w:color w:val="auto"/>
          <w:sz w:val="24"/>
          <w:szCs w:val="24"/>
        </w:rPr>
      </w:pPr>
      <w:r>
        <w:rPr>
          <w:rFonts w:ascii="宋体"/>
          <w:b/>
          <w:color w:val="auto"/>
          <w:sz w:val="24"/>
          <w:szCs w:val="24"/>
          <w:highlight w:val="none"/>
        </w:rPr>
        <w:br w:type="page"/>
      </w:r>
    </w:p>
    <w:p>
      <w:pPr>
        <w:spacing w:before="156" w:beforeLines="50" w:after="156" w:afterLines="50"/>
        <w:jc w:val="center"/>
        <w:outlineLvl w:val="0"/>
        <w:rPr>
          <w:rFonts w:hint="eastAsia" w:ascii="宋体"/>
          <w:b/>
          <w:color w:val="auto"/>
          <w:sz w:val="32"/>
          <w:szCs w:val="32"/>
          <w:highlight w:val="none"/>
        </w:rPr>
      </w:pPr>
      <w:bookmarkStart w:id="46" w:name="_Toc58430316"/>
      <w:bookmarkStart w:id="47" w:name="_Toc10808"/>
      <w:bookmarkStart w:id="48" w:name="_Toc31589_WPSOffice_Level1"/>
      <w:bookmarkStart w:id="49" w:name="_Toc12737"/>
      <w:bookmarkStart w:id="50" w:name="_Toc3222"/>
      <w:r>
        <w:rPr>
          <w:rFonts w:hint="eastAsia" w:ascii="宋体"/>
          <w:b/>
          <w:color w:val="auto"/>
          <w:sz w:val="32"/>
          <w:szCs w:val="32"/>
          <w:highlight w:val="none"/>
        </w:rPr>
        <w:t>第三章 评标办法（</w:t>
      </w:r>
      <w:r>
        <w:rPr>
          <w:rFonts w:hint="eastAsia" w:ascii="宋体"/>
          <w:b/>
          <w:color w:val="auto"/>
          <w:sz w:val="32"/>
          <w:szCs w:val="32"/>
          <w:highlight w:val="none"/>
          <w:lang w:val="en-US" w:eastAsia="zh-CN"/>
        </w:rPr>
        <w:t>最低价</w:t>
      </w:r>
      <w:r>
        <w:rPr>
          <w:rFonts w:hint="eastAsia" w:ascii="宋体"/>
          <w:b/>
          <w:color w:val="auto"/>
          <w:sz w:val="32"/>
          <w:szCs w:val="32"/>
          <w:highlight w:val="none"/>
          <w:lang w:eastAsia="zh-CN"/>
        </w:rPr>
        <w:t>法</w:t>
      </w:r>
      <w:r>
        <w:rPr>
          <w:rFonts w:hint="eastAsia" w:ascii="宋体"/>
          <w:b/>
          <w:color w:val="auto"/>
          <w:sz w:val="32"/>
          <w:szCs w:val="32"/>
          <w:highlight w:val="none"/>
        </w:rPr>
        <w:t>）</w:t>
      </w:r>
      <w:bookmarkEnd w:id="46"/>
      <w:bookmarkEnd w:id="47"/>
    </w:p>
    <w:p>
      <w:pPr>
        <w:spacing w:before="156" w:beforeLines="50" w:after="156" w:afterLines="50" w:line="440" w:lineRule="exact"/>
        <w:jc w:val="center"/>
        <w:outlineLvl w:val="1"/>
        <w:rPr>
          <w:rFonts w:hint="eastAsia" w:ascii="宋体"/>
          <w:b/>
          <w:color w:val="auto"/>
          <w:sz w:val="28"/>
          <w:szCs w:val="28"/>
          <w:highlight w:val="none"/>
        </w:rPr>
      </w:pPr>
      <w:bookmarkStart w:id="51" w:name="_Toc58430317"/>
      <w:bookmarkStart w:id="52" w:name="_Toc449028877"/>
      <w:bookmarkStart w:id="53" w:name="_Toc362983801"/>
      <w:bookmarkStart w:id="54" w:name="_Toc267320058"/>
      <w:bookmarkStart w:id="55" w:name="_Toc363135205"/>
      <w:r>
        <w:rPr>
          <w:rFonts w:hint="eastAsia" w:ascii="宋体"/>
          <w:b/>
          <w:color w:val="auto"/>
          <w:sz w:val="28"/>
          <w:szCs w:val="28"/>
          <w:highlight w:val="none"/>
        </w:rPr>
        <w:t>一、总</w:t>
      </w:r>
      <w:r>
        <w:rPr>
          <w:rFonts w:hint="eastAsia" w:ascii="宋体"/>
          <w:b/>
          <w:color w:val="auto"/>
          <w:sz w:val="28"/>
          <w:szCs w:val="28"/>
          <w:highlight w:val="none"/>
          <w:lang w:val="en-US" w:eastAsia="zh-CN"/>
        </w:rPr>
        <w:t xml:space="preserve"> </w:t>
      </w:r>
      <w:r>
        <w:rPr>
          <w:rFonts w:hint="eastAsia" w:ascii="宋体"/>
          <w:b/>
          <w:color w:val="auto"/>
          <w:sz w:val="28"/>
          <w:szCs w:val="28"/>
          <w:highlight w:val="none"/>
        </w:rPr>
        <w:t>则</w:t>
      </w:r>
      <w:bookmarkEnd w:id="51"/>
      <w:bookmarkEnd w:id="52"/>
      <w:bookmarkEnd w:id="53"/>
    </w:p>
    <w:p>
      <w:pPr>
        <w:spacing w:line="440" w:lineRule="exact"/>
        <w:ind w:firstLine="361" w:firstLineChars="150"/>
        <w:jc w:val="left"/>
        <w:rPr>
          <w:rFonts w:hint="eastAsia" w:ascii="宋体" w:eastAsia="宋体"/>
          <w:b/>
          <w:color w:val="auto"/>
          <w:sz w:val="24"/>
          <w:szCs w:val="24"/>
          <w:highlight w:val="none"/>
          <w:lang w:eastAsia="zh-CN"/>
        </w:rPr>
      </w:pPr>
      <w:r>
        <w:rPr>
          <w:rFonts w:hint="eastAsia" w:ascii="宋体"/>
          <w:b/>
          <w:color w:val="auto"/>
          <w:sz w:val="24"/>
          <w:szCs w:val="24"/>
          <w:highlight w:val="none"/>
        </w:rPr>
        <w:t xml:space="preserve"> 1. 本次评标采用</w:t>
      </w:r>
      <w:r>
        <w:rPr>
          <w:rFonts w:hint="eastAsia" w:ascii="宋体"/>
          <w:b/>
          <w:color w:val="auto"/>
          <w:sz w:val="24"/>
          <w:szCs w:val="24"/>
          <w:highlight w:val="none"/>
          <w:lang w:val="en-US" w:eastAsia="zh-CN"/>
        </w:rPr>
        <w:t>最低价</w:t>
      </w:r>
      <w:r>
        <w:rPr>
          <w:rFonts w:hint="eastAsia" w:ascii="宋体"/>
          <w:b/>
          <w:color w:val="auto"/>
          <w:sz w:val="24"/>
          <w:szCs w:val="24"/>
          <w:highlight w:val="none"/>
          <w:lang w:eastAsia="zh-CN"/>
        </w:rPr>
        <w:t>法</w:t>
      </w:r>
    </w:p>
    <w:p>
      <w:pPr>
        <w:spacing w:line="400" w:lineRule="exact"/>
        <w:ind w:firstLine="480" w:firstLineChars="200"/>
        <w:jc w:val="left"/>
        <w:rPr>
          <w:rFonts w:hint="eastAsia" w:ascii="宋体" w:hAnsi="宋体"/>
          <w:color w:val="auto"/>
          <w:sz w:val="24"/>
          <w:szCs w:val="24"/>
          <w:highlight w:val="none"/>
        </w:rPr>
      </w:pPr>
      <w:r>
        <w:rPr>
          <w:rFonts w:hint="eastAsia" w:ascii="宋体"/>
          <w:color w:val="auto"/>
          <w:sz w:val="24"/>
          <w:szCs w:val="24"/>
          <w:highlight w:val="none"/>
        </w:rPr>
        <w:t>1.1</w:t>
      </w:r>
      <w:r>
        <w:rPr>
          <w:rFonts w:hint="eastAsia" w:ascii="宋体" w:eastAsia="宋体"/>
          <w:color w:val="auto"/>
          <w:sz w:val="24"/>
          <w:szCs w:val="24"/>
          <w:highlight w:val="none"/>
          <w:lang w:val="en-US" w:eastAsia="zh-CN"/>
        </w:rPr>
        <w:t>最低价</w:t>
      </w:r>
      <w:r>
        <w:rPr>
          <w:rFonts w:hint="eastAsia" w:ascii="宋体" w:eastAsia="宋体"/>
          <w:color w:val="auto"/>
          <w:sz w:val="24"/>
          <w:szCs w:val="24"/>
          <w:highlight w:val="none"/>
          <w:lang w:eastAsia="zh-CN"/>
        </w:rPr>
        <w:t>法</w:t>
      </w:r>
      <w:r>
        <w:rPr>
          <w:rFonts w:hint="eastAsia" w:ascii="宋体" w:eastAsia="宋体"/>
          <w:color w:val="auto"/>
          <w:sz w:val="24"/>
          <w:szCs w:val="24"/>
          <w:highlight w:val="none"/>
        </w:rPr>
        <w:t>是</w:t>
      </w:r>
      <w:r>
        <w:rPr>
          <w:rFonts w:hint="eastAsia" w:ascii="宋体"/>
          <w:color w:val="auto"/>
          <w:sz w:val="24"/>
          <w:szCs w:val="24"/>
          <w:highlight w:val="none"/>
        </w:rPr>
        <w:t>指投标文件满足招标文件全部实质性要求且按照</w:t>
      </w:r>
      <w:r>
        <w:rPr>
          <w:rFonts w:hint="eastAsia" w:ascii="宋体"/>
          <w:color w:val="auto"/>
          <w:sz w:val="24"/>
          <w:szCs w:val="24"/>
          <w:highlight w:val="none"/>
          <w:lang w:val="en-US" w:eastAsia="zh-CN"/>
        </w:rPr>
        <w:t>扣除可抵扣进项税后</w:t>
      </w:r>
      <w:bookmarkStart w:id="83" w:name="_GoBack"/>
      <w:bookmarkEnd w:id="83"/>
      <w:r>
        <w:rPr>
          <w:rFonts w:hint="eastAsia" w:ascii="宋体"/>
          <w:color w:val="auto"/>
          <w:sz w:val="24"/>
          <w:szCs w:val="24"/>
          <w:highlight w:val="none"/>
          <w:lang w:val="en-US" w:eastAsia="zh-CN"/>
        </w:rPr>
        <w:t>最低价者中标</w:t>
      </w:r>
      <w:r>
        <w:rPr>
          <w:rFonts w:hint="eastAsia" w:ascii="宋体"/>
          <w:color w:val="auto"/>
          <w:sz w:val="24"/>
          <w:szCs w:val="24"/>
          <w:highlight w:val="none"/>
        </w:rPr>
        <w:t>。</w:t>
      </w:r>
    </w:p>
    <w:p>
      <w:pPr>
        <w:spacing w:line="440" w:lineRule="exact"/>
        <w:ind w:firstLine="482" w:firstLineChars="200"/>
        <w:rPr>
          <w:rFonts w:hint="eastAsia" w:ascii="宋体"/>
          <w:b/>
          <w:color w:val="auto"/>
          <w:sz w:val="24"/>
          <w:szCs w:val="24"/>
          <w:highlight w:val="none"/>
        </w:rPr>
      </w:pPr>
      <w:r>
        <w:rPr>
          <w:rFonts w:hint="eastAsia" w:ascii="宋体"/>
          <w:b/>
          <w:color w:val="auto"/>
          <w:sz w:val="24"/>
          <w:szCs w:val="24"/>
          <w:highlight w:val="none"/>
        </w:rPr>
        <w:t>2．评标程序</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2.1投标文件的初审</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2.1.1资格性检查。依据法律法规和招标文件的规定，对投标文件进行审查，以确定投标人是否具备投标资格。 </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2.2投标文件的澄清</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2.2.1在评标过程中，</w:t>
      </w:r>
      <w:r>
        <w:rPr>
          <w:rFonts w:hint="eastAsia" w:ascii="宋体"/>
          <w:color w:val="auto"/>
          <w:sz w:val="24"/>
          <w:szCs w:val="24"/>
          <w:highlight w:val="none"/>
          <w:lang w:val="en-US" w:eastAsia="zh-CN"/>
        </w:rPr>
        <w:t>评标小组</w:t>
      </w:r>
      <w:r>
        <w:rPr>
          <w:rFonts w:hint="eastAsia" w:ascii="宋体"/>
          <w:color w:val="auto"/>
          <w:sz w:val="24"/>
          <w:szCs w:val="24"/>
          <w:highlight w:val="none"/>
        </w:rPr>
        <w:t>认为需要，在见证人员在场的情况下，可要求投标人对投标文件中的有关问题进行澄清或提供补充说明及有关资料，投标人应做出书面答复。书面答复中不得变更价格、供货期、自报质量等实质性内容。</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2.2.3  </w:t>
      </w:r>
      <w:r>
        <w:rPr>
          <w:rFonts w:hint="eastAsia" w:ascii="宋体"/>
          <w:color w:val="auto"/>
          <w:sz w:val="24"/>
          <w:szCs w:val="24"/>
          <w:highlight w:val="none"/>
          <w:lang w:eastAsia="zh-CN"/>
        </w:rPr>
        <w:t>招标人</w:t>
      </w:r>
      <w:r>
        <w:rPr>
          <w:rFonts w:hint="eastAsia" w:ascii="宋体"/>
          <w:color w:val="auto"/>
          <w:sz w:val="24"/>
          <w:szCs w:val="24"/>
          <w:highlight w:val="none"/>
        </w:rPr>
        <w:t>不接受投标人主动提出的澄清。</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2.3比较与评价</w:t>
      </w:r>
    </w:p>
    <w:p>
      <w:pPr>
        <w:spacing w:line="440" w:lineRule="exact"/>
        <w:ind w:firstLine="480" w:firstLineChars="200"/>
        <w:jc w:val="left"/>
        <w:rPr>
          <w:rFonts w:hint="eastAsia" w:ascii="宋体" w:eastAsia="宋体"/>
          <w:color w:val="auto"/>
          <w:sz w:val="24"/>
          <w:szCs w:val="24"/>
          <w:highlight w:val="none"/>
          <w:lang w:eastAsia="zh-CN"/>
        </w:rPr>
      </w:pPr>
      <w:r>
        <w:rPr>
          <w:rFonts w:hint="eastAsia" w:ascii="宋体"/>
          <w:color w:val="auto"/>
          <w:sz w:val="24"/>
          <w:szCs w:val="24"/>
          <w:highlight w:val="none"/>
        </w:rPr>
        <w:t xml:space="preserve">2．3.1按招标文件中规定的评标方法和标准，对资格性检查和符合性检查合格的投标文件进行资信、商务评估，综合比较与评价。 </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2.4推荐中标候选人名单</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2.4.1中标候选人数量应当根据采购需要确定，但必须按顺序排列中标候选人。</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2.5在投标文件的审查、澄清、评价和比较以及授予合同过程中，投标人对</w:t>
      </w:r>
      <w:r>
        <w:rPr>
          <w:rFonts w:hint="eastAsia" w:ascii="宋体"/>
          <w:color w:val="auto"/>
          <w:sz w:val="24"/>
          <w:szCs w:val="24"/>
          <w:highlight w:val="none"/>
          <w:lang w:eastAsia="zh-CN"/>
        </w:rPr>
        <w:t>招标人</w:t>
      </w:r>
      <w:r>
        <w:rPr>
          <w:rFonts w:hint="eastAsia" w:ascii="宋体"/>
          <w:color w:val="auto"/>
          <w:sz w:val="24"/>
          <w:szCs w:val="24"/>
          <w:highlight w:val="none"/>
        </w:rPr>
        <w:t>和评标</w:t>
      </w:r>
      <w:r>
        <w:rPr>
          <w:rFonts w:hint="eastAsia" w:ascii="宋体"/>
          <w:color w:val="auto"/>
          <w:sz w:val="24"/>
          <w:szCs w:val="24"/>
          <w:highlight w:val="none"/>
          <w:lang w:val="en-US" w:eastAsia="zh-CN"/>
        </w:rPr>
        <w:t>小组</w:t>
      </w:r>
      <w:r>
        <w:rPr>
          <w:rFonts w:hint="eastAsia" w:ascii="宋体"/>
          <w:color w:val="auto"/>
          <w:sz w:val="24"/>
          <w:szCs w:val="24"/>
          <w:highlight w:val="none"/>
        </w:rPr>
        <w:t>成员施加影响的任何行为，都将导致取消其中标资格。</w:t>
      </w:r>
    </w:p>
    <w:p>
      <w:pPr>
        <w:spacing w:before="156" w:beforeLines="50" w:after="156" w:afterLines="50" w:line="360" w:lineRule="auto"/>
        <w:outlineLvl w:val="1"/>
        <w:rPr>
          <w:rFonts w:ascii="宋体"/>
          <w:b/>
          <w:color w:val="auto"/>
          <w:sz w:val="24"/>
          <w:szCs w:val="24"/>
          <w:highlight w:val="none"/>
        </w:rPr>
        <w:sectPr>
          <w:footerReference r:id="rId6" w:type="default"/>
          <w:pgSz w:w="11906" w:h="16838"/>
          <w:pgMar w:top="1440" w:right="1040" w:bottom="1440" w:left="1406" w:header="851" w:footer="992" w:gutter="0"/>
          <w:pgNumType w:fmt="decimal" w:start="1"/>
          <w:cols w:space="720" w:num="1"/>
          <w:docGrid w:type="lines" w:linePitch="312" w:charSpace="0"/>
        </w:sectPr>
      </w:pPr>
      <w:bookmarkStart w:id="56" w:name="_Toc362983802"/>
    </w:p>
    <w:p>
      <w:pPr>
        <w:jc w:val="center"/>
        <w:outlineLvl w:val="1"/>
        <w:rPr>
          <w:rFonts w:hint="eastAsia" w:ascii="宋体"/>
          <w:b/>
          <w:color w:val="auto"/>
          <w:sz w:val="28"/>
          <w:szCs w:val="28"/>
          <w:highlight w:val="none"/>
        </w:rPr>
      </w:pPr>
      <w:bookmarkStart w:id="57" w:name="_Toc449028878"/>
      <w:bookmarkStart w:id="58" w:name="_Toc58430318"/>
      <w:r>
        <w:rPr>
          <w:rFonts w:hint="eastAsia" w:ascii="宋体"/>
          <w:b/>
          <w:color w:val="auto"/>
          <w:sz w:val="28"/>
          <w:szCs w:val="28"/>
          <w:highlight w:val="none"/>
        </w:rPr>
        <w:t>二、投标文件初审</w:t>
      </w:r>
      <w:bookmarkEnd w:id="56"/>
      <w:bookmarkEnd w:id="57"/>
      <w:bookmarkEnd w:id="58"/>
    </w:p>
    <w:p>
      <w:pPr>
        <w:ind w:firstLine="354" w:firstLineChars="147"/>
        <w:rPr>
          <w:rFonts w:hint="eastAsia" w:ascii="宋体"/>
          <w:b/>
          <w:color w:val="auto"/>
          <w:sz w:val="24"/>
          <w:szCs w:val="24"/>
          <w:highlight w:val="none"/>
        </w:rPr>
      </w:pPr>
      <w:r>
        <w:rPr>
          <w:rFonts w:hint="eastAsia" w:ascii="宋体"/>
          <w:b/>
          <w:color w:val="auto"/>
          <w:sz w:val="24"/>
          <w:szCs w:val="24"/>
          <w:highlight w:val="none"/>
        </w:rPr>
        <w:t>3.资格性审查</w:t>
      </w:r>
      <w:r>
        <w:rPr>
          <w:rFonts w:hint="eastAsia" w:ascii="宋体"/>
          <w:b/>
          <w:color w:val="auto"/>
          <w:sz w:val="24"/>
          <w:szCs w:val="24"/>
          <w:highlight w:val="none"/>
          <w:lang w:eastAsia="zh-CN"/>
        </w:rPr>
        <w:t>：</w:t>
      </w:r>
    </w:p>
    <w:p>
      <w:pPr>
        <w:spacing w:line="400" w:lineRule="exact"/>
        <w:ind w:firstLine="352" w:firstLineChars="147"/>
        <w:rPr>
          <w:rFonts w:hint="eastAsia"/>
          <w:color w:val="auto"/>
          <w:sz w:val="24"/>
          <w:szCs w:val="24"/>
          <w:highlight w:val="none"/>
        </w:rPr>
      </w:pPr>
      <w:r>
        <w:rPr>
          <w:rFonts w:hint="eastAsia" w:ascii="宋体"/>
          <w:color w:val="auto"/>
          <w:sz w:val="24"/>
          <w:szCs w:val="24"/>
          <w:highlight w:val="none"/>
        </w:rPr>
        <w:t>3.1</w:t>
      </w:r>
      <w:r>
        <w:rPr>
          <w:rFonts w:hint="eastAsia"/>
          <w:color w:val="auto"/>
          <w:sz w:val="24"/>
          <w:szCs w:val="24"/>
          <w:highlight w:val="none"/>
        </w:rPr>
        <w:t>评审细则</w:t>
      </w:r>
    </w:p>
    <w:tbl>
      <w:tblPr>
        <w:tblStyle w:val="45"/>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pPr>
              <w:spacing w:line="440" w:lineRule="exact"/>
              <w:jc w:val="center"/>
              <w:rPr>
                <w:rFonts w:hint="eastAsia" w:ascii="黑体" w:hAnsi="黑体" w:eastAsia="黑体" w:cs="宋体"/>
                <w:b/>
                <w:bCs/>
                <w:color w:val="auto"/>
                <w:szCs w:val="21"/>
              </w:rPr>
            </w:pPr>
            <w:r>
              <w:rPr>
                <w:rFonts w:hint="eastAsia" w:ascii="黑体" w:hAnsi="黑体" w:eastAsia="黑体" w:cs="宋体"/>
                <w:b/>
                <w:bCs/>
                <w:color w:val="auto"/>
                <w:szCs w:val="21"/>
              </w:rPr>
              <w:t>条款号</w:t>
            </w:r>
          </w:p>
        </w:tc>
        <w:tc>
          <w:tcPr>
            <w:tcW w:w="8344" w:type="dxa"/>
            <w:noWrap w:val="0"/>
            <w:vAlign w:val="center"/>
          </w:tcPr>
          <w:p>
            <w:pPr>
              <w:spacing w:line="440" w:lineRule="exact"/>
              <w:jc w:val="center"/>
              <w:rPr>
                <w:rFonts w:hint="eastAsia" w:ascii="黑体" w:hAnsi="黑体" w:eastAsia="黑体" w:cs="宋体"/>
                <w:b/>
                <w:bCs/>
                <w:color w:val="auto"/>
                <w:szCs w:val="21"/>
              </w:rPr>
            </w:pPr>
            <w:r>
              <w:rPr>
                <w:rFonts w:hint="eastAsia" w:ascii="黑体" w:hAnsi="黑体" w:eastAsia="黑体" w:cs="宋体"/>
                <w:b/>
                <w:bCs/>
                <w:color w:val="auto"/>
                <w:szCs w:val="21"/>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1</w:t>
            </w:r>
          </w:p>
        </w:tc>
        <w:tc>
          <w:tcPr>
            <w:tcW w:w="1061" w:type="dxa"/>
            <w:vMerge w:val="restart"/>
            <w:noWrap w:val="0"/>
            <w:vAlign w:val="center"/>
          </w:tcPr>
          <w:p>
            <w:pPr>
              <w:spacing w:line="440" w:lineRule="exact"/>
              <w:jc w:val="center"/>
              <w:rPr>
                <w:rFonts w:hint="eastAsia" w:ascii="宋体" w:hAnsi="宋体" w:cs="宋体"/>
                <w:b/>
                <w:bCs/>
                <w:color w:val="auto"/>
                <w:szCs w:val="21"/>
              </w:rPr>
            </w:pPr>
            <w:r>
              <w:rPr>
                <w:rFonts w:hint="eastAsia" w:ascii="宋体" w:hAnsi="宋体" w:cs="宋体"/>
                <w:b/>
                <w:bCs/>
                <w:color w:val="auto"/>
                <w:szCs w:val="21"/>
              </w:rPr>
              <w:t>审查资料</w:t>
            </w:r>
          </w:p>
        </w:tc>
        <w:tc>
          <w:tcPr>
            <w:tcW w:w="8344" w:type="dxa"/>
            <w:noWrap w:val="0"/>
            <w:vAlign w:val="top"/>
          </w:tcPr>
          <w:p>
            <w:pPr>
              <w:autoSpaceDE w:val="0"/>
              <w:spacing w:line="440" w:lineRule="exact"/>
              <w:rPr>
                <w:rFonts w:hint="eastAsia"/>
                <w:color w:val="auto"/>
              </w:rPr>
            </w:pPr>
            <w:r>
              <w:rPr>
                <w:rFonts w:hint="eastAsia" w:ascii="宋体" w:hAnsi="宋体" w:cs="宋体"/>
                <w:color w:val="auto"/>
                <w:szCs w:val="21"/>
              </w:rPr>
              <w:t>法定代表人身份证明文件和本人有效身份证</w:t>
            </w:r>
            <w:r>
              <w:rPr>
                <w:rFonts w:hint="eastAsia" w:ascii="宋体" w:hAnsi="宋体" w:cs="宋体"/>
                <w:color w:val="auto"/>
                <w:szCs w:val="21"/>
                <w:lang w:eastAsia="zh-CN"/>
              </w:rPr>
              <w:t>（</w:t>
            </w:r>
            <w:r>
              <w:rPr>
                <w:rFonts w:hint="eastAsia" w:ascii="宋体" w:hAnsi="宋体" w:cs="宋体"/>
                <w:color w:val="auto"/>
                <w:szCs w:val="21"/>
              </w:rPr>
              <w:t>或法定代表人授权委托书和委托代理人有效身份证</w:t>
            </w:r>
            <w:r>
              <w:rPr>
                <w:rFonts w:hint="eastAsia" w:ascii="宋体" w:hAnsi="宋体" w:cs="宋体"/>
                <w:color w:val="auto"/>
                <w:szCs w:val="21"/>
                <w:lang w:eastAsia="zh-CN"/>
              </w:rPr>
              <w:t>）</w:t>
            </w:r>
            <w:r>
              <w:rPr>
                <w:rFonts w:hint="eastAsia" w:ascii="宋体" w:hAnsi="宋体" w:cs="宋体"/>
                <w:color w:val="auto"/>
                <w:szCs w:val="21"/>
              </w:rPr>
              <w:t>（格式见附件）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ind w:right="29" w:rightChars="14"/>
              <w:rPr>
                <w:rFonts w:hint="eastAsia"/>
                <w:color w:val="auto"/>
              </w:rPr>
            </w:pPr>
            <w:r>
              <w:rPr>
                <w:rFonts w:hint="eastAsia" w:ascii="宋体" w:hAnsi="宋体" w:cs="宋体"/>
                <w:color w:val="auto"/>
                <w:szCs w:val="21"/>
              </w:rPr>
              <w:t>诚信投标承诺书（格式见附件）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autoSpaceDE w:val="0"/>
              <w:spacing w:line="440" w:lineRule="exact"/>
              <w:rPr>
                <w:rFonts w:hint="eastAsia"/>
                <w:color w:val="auto"/>
              </w:rPr>
            </w:pPr>
            <w:r>
              <w:rPr>
                <w:rFonts w:hint="eastAsia" w:ascii="宋体" w:hAnsi="宋体" w:cs="宋体"/>
                <w:color w:val="auto"/>
                <w:szCs w:val="21"/>
              </w:rPr>
              <w:t>投标人营业执照</w:t>
            </w:r>
            <w:r>
              <w:rPr>
                <w:rFonts w:hint="eastAsia" w:ascii="宋体" w:hAnsi="宋体"/>
                <w:color w:val="auto"/>
                <w:szCs w:val="21"/>
              </w:rPr>
              <w:t>（或三证合一的有效证件）</w:t>
            </w:r>
            <w:r>
              <w:rPr>
                <w:rFonts w:hint="eastAsia" w:ascii="宋体" w:hAnsi="宋体" w:cs="宋体"/>
                <w:color w:val="auto"/>
                <w:szCs w:val="21"/>
              </w:rPr>
              <w:t>（复印件加盖单位公章）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color w:val="auto"/>
              </w:rPr>
            </w:pPr>
            <w:r>
              <w:rPr>
                <w:rFonts w:hint="eastAsia" w:ascii="宋体" w:hAnsi="宋体" w:cs="宋体"/>
                <w:color w:val="auto"/>
                <w:szCs w:val="21"/>
              </w:rPr>
              <w:t>拟派项目负责人的有效身份证及资质要求的相关证书（复印件加盖单位公章）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bookmarkStart w:id="59" w:name="_Toc1191"/>
            <w:bookmarkStart w:id="60" w:name="_Toc58430320"/>
            <w:bookmarkStart w:id="61" w:name="_Toc449028880"/>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ascii="宋体" w:hAnsi="宋体" w:cs="宋体"/>
                <w:color w:val="auto"/>
                <w:szCs w:val="21"/>
              </w:rPr>
            </w:pPr>
            <w:r>
              <w:rPr>
                <w:rFonts w:hint="eastAsia" w:ascii="宋体" w:hAnsi="宋体" w:eastAsia="宋体" w:cs="宋体"/>
                <w:color w:val="auto"/>
                <w:szCs w:val="21"/>
                <w:lang w:val="en-US" w:eastAsia="zh-CN"/>
              </w:rPr>
              <w:t>项目组成员注册证书复印件加盖投标人公章和证明专业的证明材料。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highlight w:val="none"/>
              </w:rPr>
            </w:pPr>
          </w:p>
        </w:tc>
        <w:tc>
          <w:tcPr>
            <w:tcW w:w="8344" w:type="dxa"/>
            <w:noWrap w:val="0"/>
            <w:vAlign w:val="top"/>
          </w:tcPr>
          <w:p>
            <w:pPr>
              <w:spacing w:line="440" w:lineRule="exac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投标人的法定代表人（或委托代理人）和拟任项目负责人须持有社保部门出具的本单位为其缴纳的投标前近六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bl>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1.审查资料</w:t>
      </w:r>
      <w:bookmarkEnd w:id="59"/>
    </w:p>
    <w:p>
      <w:pPr>
        <w:spacing w:line="440" w:lineRule="exact"/>
        <w:ind w:firstLine="480" w:firstLineChars="200"/>
        <w:jc w:val="left"/>
        <w:rPr>
          <w:rFonts w:hint="eastAsia" w:ascii="宋体" w:hAnsi="宋体" w:eastAsia="宋体" w:cs="宋体"/>
          <w:color w:val="auto"/>
          <w:sz w:val="24"/>
          <w:szCs w:val="24"/>
        </w:rPr>
      </w:pPr>
      <w:bookmarkStart w:id="62" w:name="_Toc324404867"/>
      <w:bookmarkStart w:id="63" w:name="_Toc506107320"/>
      <w:bookmarkStart w:id="64" w:name="_Toc15058909"/>
      <w:bookmarkStart w:id="65" w:name="_Toc37230750"/>
      <w:bookmarkStart w:id="66" w:name="_Toc17672"/>
      <w:r>
        <w:rPr>
          <w:rFonts w:hint="eastAsia" w:ascii="宋体" w:hAnsi="宋体" w:eastAsia="宋体" w:cs="宋体"/>
          <w:color w:val="auto"/>
          <w:sz w:val="24"/>
          <w:szCs w:val="24"/>
        </w:rPr>
        <w:t>（1）法定代表人身份证明文件和本人有效身份证</w:t>
      </w:r>
      <w:r>
        <w:rPr>
          <w:rFonts w:hint="eastAsia" w:ascii="宋体" w:hAnsi="宋体" w:cs="宋体"/>
          <w:color w:val="auto"/>
          <w:sz w:val="24"/>
          <w:szCs w:val="24"/>
          <w:lang w:eastAsia="zh-CN"/>
        </w:rPr>
        <w:t>（</w:t>
      </w:r>
      <w:r>
        <w:rPr>
          <w:rFonts w:hint="eastAsia" w:ascii="宋体" w:hAnsi="宋体" w:eastAsia="宋体" w:cs="宋体"/>
          <w:color w:val="auto"/>
          <w:sz w:val="24"/>
          <w:szCs w:val="24"/>
        </w:rPr>
        <w:t>或法定代表人授权委托书和委托代理人有效身份证</w:t>
      </w:r>
      <w:r>
        <w:rPr>
          <w:rFonts w:hint="eastAsia" w:ascii="宋体" w:hAnsi="宋体" w:cs="宋体"/>
          <w:color w:val="auto"/>
          <w:sz w:val="24"/>
          <w:szCs w:val="24"/>
          <w:lang w:eastAsia="zh-CN"/>
        </w:rPr>
        <w:t>）</w:t>
      </w:r>
      <w:r>
        <w:rPr>
          <w:rFonts w:hint="eastAsia" w:ascii="宋体" w:hAnsi="宋体" w:eastAsia="宋体" w:cs="宋体"/>
          <w:color w:val="auto"/>
          <w:sz w:val="24"/>
          <w:szCs w:val="24"/>
        </w:rPr>
        <w:t>；</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（2）诚信投标承诺书（格式见附件）；</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（3）企业营业执照（或三证合一的有效证件）；</w:t>
      </w:r>
    </w:p>
    <w:p>
      <w:pPr>
        <w:spacing w:line="440" w:lineRule="exact"/>
        <w:ind w:firstLine="480" w:firstLineChars="200"/>
        <w:jc w:val="left"/>
        <w:rPr>
          <w:rFonts w:hint="eastAsia" w:ascii="宋体" w:hAnsi="宋体" w:eastAsia="宋体" w:cs="宋体"/>
          <w:color w:val="auto"/>
          <w:spacing w:val="-1"/>
          <w:sz w:val="24"/>
          <w:szCs w:val="24"/>
        </w:rPr>
      </w:pPr>
      <w:r>
        <w:rPr>
          <w:rFonts w:hint="eastAsia" w:ascii="宋体" w:hAnsi="宋体" w:eastAsia="宋体" w:cs="宋体"/>
          <w:color w:val="auto"/>
          <w:sz w:val="24"/>
          <w:szCs w:val="24"/>
        </w:rPr>
        <w:t>（4）拟派项目负责人有效身份证及资质要求的相关证书</w:t>
      </w:r>
      <w:r>
        <w:rPr>
          <w:rFonts w:hint="eastAsia" w:ascii="宋体" w:hAnsi="宋体" w:eastAsia="宋体" w:cs="宋体"/>
          <w:color w:val="auto"/>
          <w:spacing w:val="-1"/>
          <w:sz w:val="24"/>
          <w:szCs w:val="24"/>
        </w:rPr>
        <w:t>；</w:t>
      </w:r>
    </w:p>
    <w:p>
      <w:pPr>
        <w:spacing w:line="440" w:lineRule="exact"/>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rPr>
        <w:t>）</w:t>
      </w:r>
      <w:r>
        <w:rPr>
          <w:rFonts w:hint="eastAsia" w:ascii="宋体" w:hAnsi="宋体" w:eastAsia="宋体" w:cs="宋体"/>
          <w:color w:val="auto"/>
          <w:sz w:val="24"/>
          <w:szCs w:val="24"/>
          <w:lang w:val="en-US" w:eastAsia="zh-CN"/>
        </w:rPr>
        <w:t>项目组成员注册证书复印件加盖投标人公章和证明专业的证明材料；</w:t>
      </w:r>
    </w:p>
    <w:p>
      <w:pPr>
        <w:spacing w:line="44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投标人的法定代表人（或委托代理人）和拟任项目负责人须持有社保部门出具的本单位为其缴纳的投标前近六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2.审查办法</w:t>
      </w:r>
      <w:bookmarkEnd w:id="62"/>
      <w:bookmarkEnd w:id="63"/>
      <w:bookmarkEnd w:id="64"/>
      <w:bookmarkEnd w:id="65"/>
      <w:bookmarkEnd w:id="66"/>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1、由</w:t>
      </w:r>
      <w:r>
        <w:rPr>
          <w:rFonts w:hint="eastAsia" w:ascii="宋体" w:hAnsi="宋体" w:cs="宋体"/>
          <w:color w:val="auto"/>
          <w:sz w:val="24"/>
          <w:szCs w:val="24"/>
          <w:lang w:val="en-US" w:eastAsia="zh-CN"/>
        </w:rPr>
        <w:t>评标小组</w:t>
      </w:r>
      <w:r>
        <w:rPr>
          <w:rFonts w:hint="eastAsia" w:ascii="宋体" w:hAnsi="宋体" w:eastAsia="宋体" w:cs="宋体"/>
          <w:color w:val="auto"/>
          <w:sz w:val="24"/>
          <w:szCs w:val="24"/>
        </w:rPr>
        <w:t>按资格审查办法前附表中资格审查必要合格条件评审表要求对投标人审查资料进行核验。投标人有下列情形之一的，其资格审查为不合格：</w:t>
      </w:r>
      <w:bookmarkStart w:id="67" w:name="_Toc7413"/>
      <w:bookmarkStart w:id="68" w:name="_Toc324404868"/>
      <w:bookmarkStart w:id="69" w:name="_Toc37230751"/>
      <w:bookmarkStart w:id="70" w:name="_Toc15058910"/>
      <w:bookmarkStart w:id="71" w:name="_Toc506107321"/>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逾期送达的或未送达指定地点的；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未按招标文件要求密封的；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无单位盖章、无法定代表人或法定代表人授权的代理人签字或盖章的；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未按规定的格式填写，内容不全或关键字迹模糊、无法辨认的；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工期或质量不符合招标文件要求的；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未按要求缴纳投标保证金的；</w:t>
      </w:r>
    </w:p>
    <w:p>
      <w:pPr>
        <w:pStyle w:val="7"/>
        <w:numPr>
          <w:ilvl w:val="1"/>
          <w:numId w:val="0"/>
        </w:numPr>
        <w:spacing w:before="0" w:beforeLines="0" w:after="0" w:afterLines="0" w:line="400" w:lineRule="exact"/>
        <w:ind w:left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授权代表未出席开标会议；</w:t>
      </w:r>
    </w:p>
    <w:p>
      <w:pPr>
        <w:pStyle w:val="7"/>
        <w:numPr>
          <w:ilvl w:val="1"/>
          <w:numId w:val="0"/>
        </w:numPr>
        <w:spacing w:before="0" w:beforeLines="0" w:after="0" w:afterLines="0" w:line="400" w:lineRule="exact"/>
        <w:ind w:left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法律、法规、规章和招标文件规定的其他否决投标情形。</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3.资格审查委员会和审查标准</w:t>
      </w:r>
      <w:bookmarkEnd w:id="67"/>
      <w:bookmarkEnd w:id="68"/>
      <w:bookmarkEnd w:id="69"/>
      <w:bookmarkEnd w:id="70"/>
      <w:bookmarkEnd w:id="71"/>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资格审查由招标单位依法组建的</w:t>
      </w:r>
      <w:r>
        <w:rPr>
          <w:rFonts w:hint="eastAsia" w:ascii="宋体" w:hAnsi="宋体" w:cs="宋体"/>
          <w:color w:val="auto"/>
          <w:sz w:val="24"/>
          <w:szCs w:val="24"/>
          <w:lang w:val="en-US" w:eastAsia="zh-CN"/>
        </w:rPr>
        <w:t>评标小组</w:t>
      </w:r>
      <w:r>
        <w:rPr>
          <w:rFonts w:hint="eastAsia" w:ascii="宋体" w:hAnsi="宋体" w:eastAsia="宋体" w:cs="宋体"/>
          <w:color w:val="auto"/>
          <w:sz w:val="24"/>
          <w:szCs w:val="24"/>
        </w:rPr>
        <w:t>负责。审查标准见资格审查办法前附表。</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bookmarkStart w:id="72" w:name="_Toc324404869"/>
      <w:bookmarkStart w:id="73" w:name="_Toc506107322"/>
      <w:bookmarkStart w:id="74" w:name="_Toc37230752"/>
      <w:bookmarkStart w:id="75" w:name="_Toc15058911"/>
      <w:bookmarkStart w:id="76" w:name="_Toc7217"/>
      <w:r>
        <w:rPr>
          <w:rFonts w:hint="eastAsia" w:ascii="宋体" w:hAnsi="宋体" w:eastAsia="宋体" w:cs="宋体"/>
          <w:color w:val="auto"/>
          <w:sz w:val="24"/>
          <w:szCs w:val="24"/>
        </w:rPr>
        <w:t>4.审查结果</w:t>
      </w:r>
      <w:bookmarkEnd w:id="72"/>
      <w:bookmarkEnd w:id="73"/>
      <w:bookmarkEnd w:id="74"/>
      <w:bookmarkEnd w:id="75"/>
      <w:bookmarkEnd w:id="76"/>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只有通过资格审查的投标人才能进入下一步的评审程序。</w:t>
      </w:r>
    </w:p>
    <w:p>
      <w:pPr>
        <w:spacing w:line="400" w:lineRule="exact"/>
        <w:jc w:val="center"/>
        <w:outlineLvl w:val="1"/>
        <w:rPr>
          <w:rFonts w:hint="eastAsia" w:ascii="宋体"/>
          <w:b/>
          <w:color w:val="auto"/>
          <w:sz w:val="24"/>
          <w:highlight w:val="none"/>
        </w:rPr>
      </w:pPr>
    </w:p>
    <w:bookmarkEnd w:id="54"/>
    <w:bookmarkEnd w:id="60"/>
    <w:bookmarkEnd w:id="61"/>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lang w:val="en-US" w:eastAsia="zh-CN"/>
        </w:rPr>
      </w:pPr>
      <w:bookmarkStart w:id="77" w:name="_Toc58430328"/>
      <w:bookmarkStart w:id="78" w:name="_Toc27776"/>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lang w:val="en-US" w:eastAsia="zh-CN"/>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lang w:val="en-US" w:eastAsia="zh-CN"/>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lang w:val="en-US" w:eastAsia="zh-CN"/>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lang w:val="en-US" w:eastAsia="zh-CN"/>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lang w:val="en-US" w:eastAsia="zh-CN"/>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lang w:val="en-US" w:eastAsia="zh-CN"/>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lang w:val="en-US" w:eastAsia="zh-CN"/>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lang w:val="en-US" w:eastAsia="zh-CN"/>
        </w:rPr>
      </w:pPr>
    </w:p>
    <w:p>
      <w:pPr>
        <w:rPr>
          <w:rFonts w:hint="eastAsia" w:ascii="宋体" w:hAnsi="宋体" w:eastAsia="宋体" w:cs="宋体"/>
          <w:color w:val="auto"/>
          <w:kern w:val="2"/>
          <w:sz w:val="28"/>
          <w:szCs w:val="28"/>
          <w:lang w:val="en-US" w:eastAsia="zh-CN"/>
        </w:rPr>
      </w:pPr>
    </w:p>
    <w:p>
      <w:pPr>
        <w:pStyle w:val="2"/>
        <w:rPr>
          <w:rFonts w:hint="eastAsia" w:ascii="宋体" w:hAnsi="宋体" w:eastAsia="宋体" w:cs="宋体"/>
          <w:color w:val="auto"/>
          <w:kern w:val="2"/>
          <w:sz w:val="28"/>
          <w:szCs w:val="28"/>
          <w:lang w:val="en-US" w:eastAsia="zh-CN"/>
        </w:rPr>
      </w:pPr>
    </w:p>
    <w:p>
      <w:pPr>
        <w:rPr>
          <w:rFonts w:hint="eastAsia" w:ascii="宋体" w:hAnsi="宋体" w:eastAsia="宋体" w:cs="宋体"/>
          <w:color w:val="auto"/>
          <w:kern w:val="2"/>
          <w:sz w:val="28"/>
          <w:szCs w:val="28"/>
          <w:lang w:val="en-US" w:eastAsia="zh-CN"/>
        </w:rPr>
      </w:pPr>
    </w:p>
    <w:p>
      <w:pPr>
        <w:pStyle w:val="2"/>
        <w:rPr>
          <w:rFonts w:hint="eastAsia" w:ascii="宋体" w:hAnsi="宋体" w:eastAsia="宋体" w:cs="宋体"/>
          <w:color w:val="auto"/>
          <w:kern w:val="2"/>
          <w:sz w:val="28"/>
          <w:szCs w:val="28"/>
          <w:lang w:val="en-US" w:eastAsia="zh-CN"/>
        </w:rPr>
      </w:pPr>
    </w:p>
    <w:p>
      <w:pPr>
        <w:rPr>
          <w:rFonts w:hint="eastAsia" w:ascii="宋体" w:hAnsi="宋体" w:eastAsia="宋体" w:cs="宋体"/>
          <w:color w:val="auto"/>
          <w:kern w:val="2"/>
          <w:sz w:val="28"/>
          <w:szCs w:val="28"/>
          <w:lang w:val="en-US" w:eastAsia="zh-CN"/>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rPr>
      </w:pPr>
      <w:r>
        <w:rPr>
          <w:rFonts w:hint="eastAsia" w:ascii="宋体" w:hAnsi="宋体" w:eastAsia="宋体" w:cs="宋体"/>
          <w:color w:val="auto"/>
          <w:kern w:val="2"/>
          <w:sz w:val="28"/>
          <w:szCs w:val="28"/>
          <w:lang w:val="en-US" w:eastAsia="zh-CN"/>
        </w:rPr>
        <w:t>第四章</w:t>
      </w:r>
      <w:r>
        <w:rPr>
          <w:rFonts w:hint="eastAsia" w:ascii="宋体" w:hAnsi="宋体" w:eastAsia="宋体" w:cs="宋体"/>
          <w:color w:val="auto"/>
          <w:kern w:val="2"/>
          <w:sz w:val="28"/>
          <w:szCs w:val="28"/>
        </w:rPr>
        <w:t xml:space="preserve">  采购需求及服务要求</w:t>
      </w:r>
      <w:bookmarkEnd w:id="55"/>
      <w:bookmarkEnd w:id="77"/>
      <w:bookmarkEnd w:id="78"/>
    </w:p>
    <w:p>
      <w:pPr>
        <w:snapToGrid w:val="0"/>
        <w:spacing w:line="640" w:lineRule="exact"/>
        <w:jc w:val="center"/>
        <w:rPr>
          <w:rFonts w:hint="eastAsia" w:ascii="宋体"/>
          <w:b/>
          <w:color w:val="auto"/>
          <w:sz w:val="32"/>
          <w:szCs w:val="32"/>
          <w:highlight w:val="none"/>
        </w:rPr>
      </w:pPr>
      <w:r>
        <w:rPr>
          <w:rFonts w:hint="eastAsia" w:ascii="宋体" w:hAnsi="宋体" w:cs="宋体"/>
          <w:color w:val="auto"/>
          <w:highlight w:val="none"/>
        </w:rPr>
        <w:t>按第五章《</w:t>
      </w:r>
      <w:r>
        <w:rPr>
          <w:rFonts w:hint="eastAsia" w:ascii="宋体" w:hAnsi="宋体" w:cs="宋体"/>
          <w:color w:val="auto"/>
          <w:highlight w:val="none"/>
          <w:lang w:val="en-US" w:eastAsia="zh-CN"/>
        </w:rPr>
        <w:t>结算</w:t>
      </w:r>
      <w:r>
        <w:rPr>
          <w:rFonts w:hint="eastAsia" w:ascii="宋体" w:hAnsi="宋体" w:cs="宋体"/>
          <w:color w:val="auto"/>
          <w:highlight w:val="none"/>
        </w:rPr>
        <w:t>审计委托协议》要求及相关规定</w:t>
      </w:r>
    </w:p>
    <w:p>
      <w:pPr>
        <w:pStyle w:val="6"/>
        <w:pageBreakBefore w:val="0"/>
        <w:kinsoku/>
        <w:wordWrap/>
        <w:overflowPunct/>
        <w:topLinePunct w:val="0"/>
        <w:autoSpaceDE/>
        <w:autoSpaceDN/>
        <w:bidi w:val="0"/>
        <w:spacing w:before="0" w:after="0" w:line="560" w:lineRule="exact"/>
        <w:textAlignment w:val="auto"/>
        <w:rPr>
          <w:rFonts w:ascii="宋体" w:hAnsi="宋体" w:eastAsia="宋体" w:cs="宋体"/>
          <w:color w:val="auto"/>
          <w:kern w:val="2"/>
          <w:sz w:val="28"/>
          <w:szCs w:val="28"/>
        </w:rPr>
      </w:pPr>
      <w:bookmarkStart w:id="79" w:name="_Toc25602"/>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五</w:t>
      </w:r>
      <w:r>
        <w:rPr>
          <w:rFonts w:hint="eastAsia" w:ascii="宋体" w:hAnsi="宋体" w:eastAsia="宋体" w:cs="宋体"/>
          <w:color w:val="auto"/>
          <w:kern w:val="2"/>
          <w:sz w:val="28"/>
          <w:szCs w:val="28"/>
        </w:rPr>
        <w:t>章  合同条款</w:t>
      </w:r>
      <w:bookmarkEnd w:id="48"/>
      <w:bookmarkEnd w:id="49"/>
      <w:bookmarkEnd w:id="50"/>
      <w:bookmarkEnd w:id="79"/>
    </w:p>
    <w:p>
      <w:pPr>
        <w:pageBreakBefore w:val="0"/>
        <w:kinsoku/>
        <w:wordWrap/>
        <w:overflowPunct/>
        <w:topLinePunct w:val="0"/>
        <w:autoSpaceDE/>
        <w:autoSpaceDN/>
        <w:bidi w:val="0"/>
        <w:adjustRightInd w:val="0"/>
        <w:snapToGrid w:val="0"/>
        <w:spacing w:line="560" w:lineRule="exact"/>
        <w:jc w:val="left"/>
        <w:textAlignment w:val="auto"/>
        <w:rPr>
          <w:rFonts w:ascii="宋体" w:hAnsi="宋体" w:cs="宋体"/>
          <w:color w:val="auto"/>
          <w:kern w:val="0"/>
          <w:u w:val="single"/>
        </w:rPr>
      </w:pPr>
      <w:r>
        <w:rPr>
          <w:rFonts w:hint="eastAsia" w:ascii="宋体" w:hAnsi="宋体" w:cs="宋体"/>
          <w:color w:val="auto"/>
          <w:kern w:val="0"/>
        </w:rPr>
        <w:t>委托方（甲方）：</w:t>
      </w:r>
      <w:r>
        <w:rPr>
          <w:rFonts w:hint="eastAsia" w:ascii="宋体" w:hAnsi="宋体" w:cs="宋体"/>
          <w:color w:val="auto"/>
          <w:kern w:val="0"/>
          <w:u w:val="single"/>
        </w:rPr>
        <w:t xml:space="preserve">                 </w:t>
      </w:r>
    </w:p>
    <w:p>
      <w:pPr>
        <w:pageBreakBefore w:val="0"/>
        <w:kinsoku/>
        <w:wordWrap/>
        <w:overflowPunct/>
        <w:topLinePunct w:val="0"/>
        <w:autoSpaceDE/>
        <w:autoSpaceDN/>
        <w:bidi w:val="0"/>
        <w:adjustRightInd w:val="0"/>
        <w:snapToGrid w:val="0"/>
        <w:spacing w:line="560" w:lineRule="exact"/>
        <w:jc w:val="left"/>
        <w:textAlignment w:val="auto"/>
        <w:rPr>
          <w:rFonts w:ascii="宋体" w:hAnsi="宋体" w:cs="宋体"/>
          <w:color w:val="auto"/>
          <w:kern w:val="0"/>
          <w:u w:val="single"/>
        </w:rPr>
      </w:pPr>
      <w:r>
        <w:rPr>
          <w:rFonts w:hint="eastAsia" w:ascii="宋体" w:hAnsi="宋体" w:cs="宋体"/>
          <w:color w:val="auto"/>
          <w:kern w:val="0"/>
        </w:rPr>
        <w:t>受托方（乙方）：</w:t>
      </w:r>
      <w:r>
        <w:rPr>
          <w:rFonts w:hint="eastAsia" w:ascii="宋体" w:hAnsi="宋体" w:cs="宋体"/>
          <w:color w:val="auto"/>
          <w:kern w:val="0"/>
          <w:u w:val="single"/>
        </w:rPr>
        <w:t xml:space="preserve">                         </w:t>
      </w:r>
    </w:p>
    <w:p>
      <w:pPr>
        <w:pageBreakBefore w:val="0"/>
        <w:widowControl/>
        <w:kinsoku/>
        <w:wordWrap/>
        <w:overflowPunct/>
        <w:topLinePunct w:val="0"/>
        <w:autoSpaceDE/>
        <w:autoSpaceDN/>
        <w:bidi w:val="0"/>
        <w:spacing w:line="560" w:lineRule="exact"/>
        <w:ind w:firstLine="420" w:firstLineChars="200"/>
        <w:jc w:val="left"/>
        <w:textAlignment w:val="auto"/>
        <w:rPr>
          <w:rFonts w:ascii="宋体" w:hAnsi="宋体" w:cs="宋体"/>
          <w:color w:val="auto"/>
          <w:kern w:val="0"/>
        </w:rPr>
      </w:pPr>
    </w:p>
    <w:p>
      <w:pPr>
        <w:pageBreakBefore w:val="0"/>
        <w:widowControl/>
        <w:kinsoku/>
        <w:wordWrap/>
        <w:overflowPunct/>
        <w:topLinePunct w:val="0"/>
        <w:autoSpaceDE/>
        <w:autoSpaceDN/>
        <w:bidi w:val="0"/>
        <w:spacing w:line="560" w:lineRule="exact"/>
        <w:ind w:firstLine="420" w:firstLineChars="200"/>
        <w:jc w:val="left"/>
        <w:textAlignment w:val="auto"/>
        <w:rPr>
          <w:rFonts w:ascii="宋体" w:hAnsi="宋体" w:cs="宋体"/>
          <w:color w:val="auto"/>
          <w:kern w:val="0"/>
        </w:rPr>
      </w:pPr>
      <w:r>
        <w:rPr>
          <w:rFonts w:hint="eastAsia" w:ascii="宋体" w:hAnsi="宋体" w:cs="宋体"/>
          <w:color w:val="auto"/>
          <w:kern w:val="0"/>
        </w:rPr>
        <w:t>为保证</w:t>
      </w:r>
      <w:r>
        <w:rPr>
          <w:rFonts w:hint="eastAsia" w:ascii="宋体" w:hAnsi="宋体" w:cs="宋体"/>
          <w:color w:val="auto"/>
          <w:kern w:val="0"/>
          <w:u w:val="single"/>
        </w:rPr>
        <w:t xml:space="preserve">                      （项目名称）   </w:t>
      </w:r>
      <w:r>
        <w:rPr>
          <w:rFonts w:hint="eastAsia" w:ascii="宋体" w:hAnsi="宋体" w:cs="宋体"/>
          <w:color w:val="auto"/>
          <w:kern w:val="0"/>
        </w:rPr>
        <w:t>审计工作质量和效率，依据《中华人民共和国审计法》、《中华人民共和国民法典》等有关法律法规，甲、乙双方经协商一致，自愿签订本协议。</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一、审计项目</w:t>
      </w:r>
    </w:p>
    <w:p>
      <w:pPr>
        <w:pageBreakBefore w:val="0"/>
        <w:kinsoku/>
        <w:wordWrap/>
        <w:overflowPunct/>
        <w:topLinePunct w:val="0"/>
        <w:autoSpaceDE/>
        <w:autoSpaceDN/>
        <w:bidi w:val="0"/>
        <w:snapToGrid w:val="0"/>
        <w:spacing w:line="560" w:lineRule="exact"/>
        <w:ind w:firstLine="570"/>
        <w:jc w:val="left"/>
        <w:textAlignment w:val="auto"/>
        <w:rPr>
          <w:rFonts w:ascii="宋体" w:hAnsi="宋体" w:cs="宋体"/>
          <w:color w:val="auto"/>
          <w:kern w:val="0"/>
        </w:rPr>
      </w:pPr>
      <w:r>
        <w:rPr>
          <w:rFonts w:hint="eastAsia" w:ascii="宋体" w:hAnsi="宋体" w:cs="宋体"/>
          <w:color w:val="auto"/>
          <w:kern w:val="0"/>
        </w:rPr>
        <w:t xml:space="preserve">1.项目名称： </w:t>
      </w:r>
      <w:r>
        <w:rPr>
          <w:rFonts w:hint="eastAsia" w:ascii="宋体" w:hAnsi="宋体" w:cs="宋体"/>
          <w:color w:val="auto"/>
          <w:kern w:val="0"/>
          <w:u w:val="single"/>
        </w:rPr>
        <w:t xml:space="preserve">                                </w:t>
      </w:r>
    </w:p>
    <w:p>
      <w:pPr>
        <w:pageBreakBefore w:val="0"/>
        <w:kinsoku/>
        <w:wordWrap/>
        <w:overflowPunct/>
        <w:topLinePunct w:val="0"/>
        <w:autoSpaceDE/>
        <w:autoSpaceDN/>
        <w:bidi w:val="0"/>
        <w:snapToGrid w:val="0"/>
        <w:spacing w:line="560" w:lineRule="exact"/>
        <w:ind w:firstLine="570"/>
        <w:jc w:val="left"/>
        <w:textAlignment w:val="auto"/>
        <w:rPr>
          <w:rFonts w:ascii="宋体" w:hAnsi="宋体" w:cs="宋体"/>
          <w:color w:val="auto"/>
          <w:kern w:val="0"/>
        </w:rPr>
      </w:pPr>
      <w:r>
        <w:rPr>
          <w:rFonts w:hint="eastAsia" w:ascii="宋体" w:hAnsi="宋体" w:cs="宋体"/>
          <w:color w:val="auto"/>
          <w:kern w:val="0"/>
        </w:rPr>
        <w:t xml:space="preserve">2.项目投资额： </w:t>
      </w:r>
      <w:r>
        <w:rPr>
          <w:rFonts w:hint="eastAsia" w:ascii="宋体" w:hAnsi="宋体" w:cs="宋体"/>
          <w:color w:val="auto"/>
          <w:kern w:val="0"/>
          <w:u w:val="single"/>
        </w:rPr>
        <w:t xml:space="preserve">                         </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二、项目审计内容</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1.成立项目审计组，编制</w:t>
      </w:r>
      <w:r>
        <w:rPr>
          <w:rFonts w:hint="eastAsia" w:ascii="宋体" w:hAnsi="宋体" w:cs="宋体"/>
          <w:color w:val="auto"/>
          <w:lang w:eastAsia="zh-CN"/>
        </w:rPr>
        <w:t>结算</w:t>
      </w:r>
      <w:r>
        <w:rPr>
          <w:rFonts w:hint="eastAsia" w:ascii="宋体" w:hAnsi="宋体" w:cs="宋体"/>
          <w:color w:val="auto"/>
        </w:rPr>
        <w:t xml:space="preserve">审计实施方案，确定投资控制目标、重点环节及应对措施；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2.审核项目前期资料（图纸、工程量清单及控制价、招标响应文件、施工合同等），向甲方提交审核结果；</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3.对承包方上报的请款期已完成合格工程量的计量、计价进行审核，并提供按工程形象进度付款的意见、建议。</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4.及时核定分阶段完工的项目分部、分项工程价款结算，项目竣工后，及时提交完整的竣工结算审核报告；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5.协助甲方及时审核设计变更、经济签证等发生的费用，超过一定限额的，提请甲方履行报批程序；</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6.项目承、发包方发生工程价款结算争议时，为甲方提供咨询意见；</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7.参与项目建设管理的有关会议，对项目投资控制的有关事项发表独立审计意见；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8.其他与项目投资控制相关的工作。</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三、项目</w:t>
      </w:r>
      <w:r>
        <w:rPr>
          <w:rFonts w:hint="eastAsia" w:ascii="宋体" w:hAnsi="宋体" w:cs="宋体"/>
          <w:b/>
          <w:bCs/>
          <w:color w:val="auto"/>
          <w:sz w:val="24"/>
          <w:szCs w:val="24"/>
          <w:lang w:eastAsia="zh-CN"/>
        </w:rPr>
        <w:t>结算</w:t>
      </w:r>
      <w:r>
        <w:rPr>
          <w:rFonts w:hint="eastAsia" w:ascii="宋体" w:hAnsi="宋体" w:cs="宋体"/>
          <w:b/>
          <w:bCs/>
          <w:color w:val="auto"/>
          <w:sz w:val="24"/>
          <w:szCs w:val="24"/>
        </w:rPr>
        <w:t>审计制度及相关要求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1.滁州市政府投资项目审计“八不准制度”；</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2.滁州市政府投资项目竣工结算审计结果备案制度；</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3.滁州市建设项目施工阶段全过程造价控制管理暂行办法；</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4.实行定期、分段报告制度。乙方应及时提交项目前期资料审核结果、竣工结算审核报告；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5.加强对项目变更事项的合理性、经济性审核。对涉及工程造价的重大事项（如工程造价10万元以上的变更事项和设备、材料询价采购等）须及时书面报告甲方；</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6.协助甲方完成项目投资控制的各项工作，接受甲方的项目现场管理。</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四、项目</w:t>
      </w:r>
      <w:r>
        <w:rPr>
          <w:rFonts w:hint="eastAsia" w:ascii="宋体" w:hAnsi="宋体" w:cs="宋体"/>
          <w:b/>
          <w:bCs/>
          <w:color w:val="auto"/>
          <w:sz w:val="24"/>
          <w:szCs w:val="24"/>
          <w:lang w:eastAsia="zh-CN"/>
        </w:rPr>
        <w:t>结算</w:t>
      </w:r>
      <w:r>
        <w:rPr>
          <w:rFonts w:hint="eastAsia" w:ascii="宋体" w:hAnsi="宋体" w:cs="宋体"/>
          <w:b/>
          <w:bCs/>
          <w:color w:val="auto"/>
          <w:sz w:val="24"/>
          <w:szCs w:val="24"/>
        </w:rPr>
        <w:t>审计组及人员配备要求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1.乙方须成立项目</w:t>
      </w:r>
      <w:r>
        <w:rPr>
          <w:rFonts w:hint="eastAsia" w:ascii="宋体" w:hAnsi="宋体" w:cs="宋体"/>
          <w:color w:val="auto"/>
          <w:lang w:eastAsia="zh-CN"/>
        </w:rPr>
        <w:t>结算</w:t>
      </w:r>
      <w:r>
        <w:rPr>
          <w:rFonts w:hint="eastAsia" w:ascii="宋体" w:hAnsi="宋体" w:cs="宋体"/>
          <w:color w:val="auto"/>
        </w:rPr>
        <w:t>审计组，配备相应数量具有相关专业执业资质的审计人员（满足文件要求）。本项目审计组负责人为</w:t>
      </w:r>
      <w:r>
        <w:rPr>
          <w:rFonts w:hint="eastAsia" w:ascii="宋体" w:hAnsi="宋体" w:cs="宋体"/>
          <w:color w:val="auto"/>
          <w:u w:val="single"/>
        </w:rPr>
        <w:t>姓名、一级注册造价工程证书号、联系电话</w:t>
      </w:r>
      <w:r>
        <w:rPr>
          <w:rFonts w:hint="eastAsia" w:ascii="宋体" w:hAnsi="宋体" w:cs="宋体"/>
          <w:color w:val="auto"/>
        </w:rPr>
        <w:t>，成员为</w:t>
      </w:r>
      <w:r>
        <w:rPr>
          <w:rFonts w:hint="eastAsia" w:ascii="宋体" w:hAnsi="宋体" w:cs="宋体"/>
          <w:color w:val="auto"/>
          <w:u w:val="single"/>
        </w:rPr>
        <w:t>姓名、一级注册造价</w:t>
      </w:r>
      <w:r>
        <w:rPr>
          <w:rFonts w:hint="eastAsia" w:ascii="宋体" w:hAnsi="宋体" w:cs="宋体"/>
          <w:color w:val="auto"/>
          <w:highlight w:val="none"/>
          <w:u w:val="single"/>
        </w:rPr>
        <w:t>工程师</w:t>
      </w:r>
      <w:r>
        <w:rPr>
          <w:rFonts w:hint="eastAsia" w:ascii="宋体" w:hAnsi="宋体" w:cs="宋体"/>
          <w:color w:val="auto"/>
          <w:highlight w:val="none"/>
          <w:u w:val="single"/>
          <w:lang w:val="en-US" w:eastAsia="zh-CN"/>
        </w:rPr>
        <w:t>证书</w:t>
      </w:r>
      <w:r>
        <w:rPr>
          <w:rFonts w:hint="eastAsia" w:ascii="宋体" w:hAnsi="宋体" w:cs="宋体"/>
          <w:color w:val="auto"/>
          <w:u w:val="single"/>
        </w:rPr>
        <w:t>或二级注册造价工程师或造价员证书号、联系电话</w:t>
      </w:r>
      <w:r>
        <w:rPr>
          <w:rFonts w:hint="eastAsia" w:ascii="宋体" w:hAnsi="宋体" w:cs="宋体"/>
          <w:color w:val="auto"/>
        </w:rPr>
        <w:t>；</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2.项目审计人员须服从甲方的工作安排，未经甲方许可，乙方不得随意更换、调整审计组人员。</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五、项目</w:t>
      </w:r>
      <w:r>
        <w:rPr>
          <w:rFonts w:hint="eastAsia" w:ascii="宋体" w:hAnsi="宋体" w:cs="宋体"/>
          <w:b/>
          <w:bCs/>
          <w:color w:val="auto"/>
          <w:sz w:val="24"/>
          <w:szCs w:val="24"/>
          <w:lang w:eastAsia="zh-CN"/>
        </w:rPr>
        <w:t>结算</w:t>
      </w:r>
      <w:r>
        <w:rPr>
          <w:rFonts w:hint="eastAsia" w:ascii="宋体" w:hAnsi="宋体" w:cs="宋体"/>
          <w:b/>
          <w:bCs/>
          <w:color w:val="auto"/>
          <w:sz w:val="24"/>
          <w:szCs w:val="24"/>
        </w:rPr>
        <w:t>审计质量要求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1.甲方对乙方出具的项目竣工结算审核报告进行复审或抽查，审查结果误差按以下办法处理：（1）审查结果误差率在2%以内（含），可按照委托协议约定收取审计服务费用；（2）审查结果误差在2%</w:t>
      </w:r>
      <w:r>
        <w:rPr>
          <w:rFonts w:hint="eastAsia" w:ascii="宋体" w:hAnsi="宋体" w:cs="宋体"/>
          <w:color w:val="auto"/>
          <w:lang w:eastAsia="zh-CN"/>
        </w:rPr>
        <w:t>—</w:t>
      </w:r>
      <w:r>
        <w:rPr>
          <w:rFonts w:hint="eastAsia" w:ascii="宋体" w:hAnsi="宋体" w:cs="宋体"/>
          <w:color w:val="auto"/>
        </w:rPr>
        <w:t>3%（含）之间，审计服务费用扣除15%；（3）审查结果误差在3%</w:t>
      </w:r>
      <w:r>
        <w:rPr>
          <w:rFonts w:hint="eastAsia" w:ascii="宋体" w:hAnsi="宋体" w:cs="宋体"/>
          <w:color w:val="auto"/>
          <w:lang w:eastAsia="zh-CN"/>
        </w:rPr>
        <w:t>—</w:t>
      </w:r>
      <w:r>
        <w:rPr>
          <w:rFonts w:hint="eastAsia" w:ascii="宋体" w:hAnsi="宋体" w:cs="宋体"/>
          <w:color w:val="auto"/>
        </w:rPr>
        <w:t>4%（含）之间，审计服务费用扣除30%；（4）审查结果误差超过4%, 全额扣除审计服务费用；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2.若乙方出现无证人员执业、挂靠执业、执业人员不到岗等违反国家、省、市相关工程造价管理文件规定，被建设行政主管部门记两次不良行为记录或列入黑名单的，甲方将终止委托审计业务；</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3.若乙方出现因违背行业准则和规范的行为被司法、纪检、检察、公安、建设行政主管部门等查处的，甲方将终止委托审计业务。</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六、项目</w:t>
      </w:r>
      <w:r>
        <w:rPr>
          <w:rFonts w:hint="eastAsia" w:ascii="宋体" w:hAnsi="宋体" w:cs="宋体"/>
          <w:b/>
          <w:bCs/>
          <w:color w:val="auto"/>
          <w:sz w:val="24"/>
          <w:szCs w:val="24"/>
          <w:lang w:eastAsia="zh-CN"/>
        </w:rPr>
        <w:t>结算</w:t>
      </w:r>
      <w:r>
        <w:rPr>
          <w:rFonts w:hint="eastAsia" w:ascii="宋体" w:hAnsi="宋体" w:cs="宋体"/>
          <w:b/>
          <w:bCs/>
          <w:color w:val="auto"/>
          <w:sz w:val="24"/>
          <w:szCs w:val="24"/>
        </w:rPr>
        <w:t>审计服务费用标准及结算方式</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1.项目</w:t>
      </w:r>
      <w:r>
        <w:rPr>
          <w:rFonts w:hint="eastAsia" w:ascii="宋体" w:hAnsi="宋体" w:cs="宋体"/>
          <w:color w:val="auto"/>
          <w:lang w:eastAsia="zh-CN"/>
        </w:rPr>
        <w:t>结算</w:t>
      </w:r>
      <w:r>
        <w:rPr>
          <w:rFonts w:hint="eastAsia" w:ascii="宋体" w:hAnsi="宋体" w:cs="宋体"/>
          <w:color w:val="auto"/>
        </w:rPr>
        <w:t>审计服务费用标准</w:t>
      </w:r>
    </w:p>
    <w:p>
      <w:pPr>
        <w:pageBreakBefore w:val="0"/>
        <w:kinsoku/>
        <w:wordWrap/>
        <w:overflowPunct/>
        <w:topLinePunct w:val="0"/>
        <w:autoSpaceDE/>
        <w:autoSpaceDN/>
        <w:bidi w:val="0"/>
        <w:snapToGrid w:val="0"/>
        <w:spacing w:line="560" w:lineRule="exact"/>
        <w:ind w:firstLine="555"/>
        <w:jc w:val="left"/>
        <w:textAlignment w:val="auto"/>
        <w:rPr>
          <w:rFonts w:hint="eastAsia" w:ascii="宋体" w:hAnsi="宋体" w:cs="宋体"/>
          <w:color w:val="auto"/>
          <w:u w:val="none"/>
        </w:rPr>
      </w:pPr>
      <w:r>
        <w:rPr>
          <w:rFonts w:hint="eastAsia" w:ascii="宋体" w:hAnsi="宋体" w:cs="宋体"/>
          <w:color w:val="auto"/>
        </w:rPr>
        <w:t>本项目基本费为</w:t>
      </w:r>
      <w:r>
        <w:rPr>
          <w:rFonts w:hint="eastAsia" w:ascii="宋体" w:hAnsi="宋体" w:cs="宋体"/>
          <w:color w:val="auto"/>
          <w:u w:val="single"/>
        </w:rPr>
        <w:t xml:space="preserve"> </w:t>
      </w:r>
      <w:r>
        <w:rPr>
          <w:rFonts w:hint="eastAsia" w:ascii="宋体" w:hAnsi="宋体" w:cs="宋体"/>
          <w:color w:val="auto"/>
          <w:u w:val="none"/>
        </w:rPr>
        <w:t xml:space="preserve">            </w:t>
      </w:r>
    </w:p>
    <w:p>
      <w:pPr>
        <w:pageBreakBefore w:val="0"/>
        <w:kinsoku/>
        <w:wordWrap/>
        <w:overflowPunct/>
        <w:topLinePunct w:val="0"/>
        <w:autoSpaceDE/>
        <w:autoSpaceDN/>
        <w:bidi w:val="0"/>
        <w:snapToGrid w:val="0"/>
        <w:spacing w:line="560" w:lineRule="exact"/>
        <w:ind w:firstLine="555"/>
        <w:jc w:val="left"/>
        <w:textAlignment w:val="auto"/>
        <w:rPr>
          <w:rFonts w:hint="eastAsia" w:ascii="宋体" w:hAnsi="宋体" w:eastAsia="宋体" w:cs="宋体"/>
          <w:color w:val="auto"/>
          <w:lang w:eastAsia="zh-CN"/>
        </w:rPr>
      </w:pPr>
      <w:r>
        <w:rPr>
          <w:rFonts w:hint="eastAsia" w:ascii="宋体" w:hAnsi="宋体" w:cs="宋体"/>
          <w:color w:val="auto"/>
        </w:rPr>
        <w:t>说明：（1）</w:t>
      </w:r>
      <w:r>
        <w:rPr>
          <w:rFonts w:hint="eastAsia" w:ascii="宋体" w:hAnsi="宋体" w:cs="宋体"/>
          <w:color w:val="auto"/>
          <w:lang w:eastAsia="zh-CN"/>
        </w:rPr>
        <w:t>结算</w:t>
      </w:r>
      <w:r>
        <w:rPr>
          <w:rFonts w:hint="eastAsia" w:ascii="宋体" w:hAnsi="宋体" w:cs="宋体"/>
          <w:color w:val="auto"/>
        </w:rPr>
        <w:t>审计费用计算方式为：基本费用</w:t>
      </w:r>
      <w:r>
        <w:rPr>
          <w:rFonts w:hint="eastAsia" w:ascii="宋体" w:hAnsi="宋体" w:cs="宋体"/>
          <w:color w:val="auto"/>
          <w:lang w:eastAsia="zh-CN"/>
        </w:rPr>
        <w:t>；</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2.项目</w:t>
      </w:r>
      <w:r>
        <w:rPr>
          <w:rFonts w:hint="eastAsia" w:ascii="宋体" w:hAnsi="宋体" w:cs="宋体"/>
          <w:color w:val="auto"/>
          <w:lang w:eastAsia="zh-CN"/>
        </w:rPr>
        <w:t>结算</w:t>
      </w:r>
      <w:r>
        <w:rPr>
          <w:rFonts w:hint="eastAsia" w:ascii="宋体" w:hAnsi="宋体" w:cs="宋体"/>
          <w:color w:val="auto"/>
        </w:rPr>
        <w:t>审计费用结算方式</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cs="宋体"/>
          <w:color w:val="auto"/>
        </w:rPr>
      </w:pPr>
      <w:r>
        <w:rPr>
          <w:rFonts w:hint="eastAsia" w:ascii="宋体" w:hAnsi="宋体" w:cs="宋体"/>
          <w:color w:val="auto"/>
        </w:rPr>
        <w:t>（1）</w:t>
      </w:r>
      <w:r>
        <w:rPr>
          <w:rFonts w:hint="eastAsia" w:ascii="宋体" w:hAnsi="宋体" w:cs="宋体"/>
          <w:b/>
          <w:bCs/>
          <w:color w:val="auto"/>
          <w:szCs w:val="21"/>
          <w:highlight w:val="none"/>
          <w:lang w:eastAsia="zh-CN"/>
        </w:rPr>
        <w:t>乙方及时完成项目审计工作并出具审核报告，交付甲方审查确认后，</w:t>
      </w:r>
      <w:r>
        <w:rPr>
          <w:rFonts w:hint="eastAsia" w:ascii="宋体" w:hAnsi="宋体" w:cs="宋体"/>
          <w:b/>
          <w:bCs/>
          <w:color w:val="auto"/>
          <w:szCs w:val="21"/>
          <w:highlight w:val="none"/>
          <w:lang w:val="en-US" w:eastAsia="zh-CN"/>
        </w:rPr>
        <w:t>一次性支付</w:t>
      </w:r>
      <w:r>
        <w:rPr>
          <w:rFonts w:hint="eastAsia" w:ascii="宋体" w:hAnsi="宋体" w:cs="宋体"/>
          <w:b/>
          <w:bCs/>
          <w:color w:val="auto"/>
          <w:szCs w:val="21"/>
          <w:highlight w:val="none"/>
          <w:lang w:eastAsia="zh-CN"/>
        </w:rPr>
        <w:t>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（2）乙方未按要求完成</w:t>
      </w:r>
      <w:r>
        <w:rPr>
          <w:rFonts w:hint="eastAsia" w:ascii="宋体" w:hAnsi="宋体" w:cs="宋体"/>
          <w:color w:val="auto"/>
          <w:lang w:eastAsia="zh-CN"/>
        </w:rPr>
        <w:t>结算</w:t>
      </w:r>
      <w:r>
        <w:rPr>
          <w:rFonts w:hint="eastAsia" w:ascii="宋体" w:hAnsi="宋体" w:cs="宋体"/>
          <w:color w:val="auto"/>
        </w:rPr>
        <w:t>审计工作并移交相关资料，甲方有权拒付审计服务费用，</w:t>
      </w:r>
      <w:r>
        <w:rPr>
          <w:rFonts w:hint="eastAsia" w:ascii="宋体" w:hAnsi="宋体" w:cs="宋体"/>
          <w:color w:val="auto"/>
          <w:highlight w:val="none"/>
        </w:rPr>
        <w:t>并按照《政府投资项目</w:t>
      </w:r>
      <w:r>
        <w:rPr>
          <w:rFonts w:hint="eastAsia" w:ascii="宋体" w:hAnsi="宋体" w:cs="宋体"/>
          <w:color w:val="auto"/>
          <w:highlight w:val="none"/>
          <w:lang w:eastAsia="zh-CN"/>
        </w:rPr>
        <w:t>结算</w:t>
      </w:r>
      <w:r>
        <w:rPr>
          <w:rFonts w:hint="eastAsia" w:ascii="宋体" w:hAnsi="宋体" w:cs="宋体"/>
          <w:color w:val="auto"/>
          <w:highlight w:val="none"/>
        </w:rPr>
        <w:t>审计协审机构</w:t>
      </w:r>
      <w:r>
        <w:rPr>
          <w:rFonts w:hint="eastAsia" w:ascii="宋体" w:hAnsi="宋体" w:cs="宋体"/>
          <w:color w:val="auto"/>
          <w:highlight w:val="none"/>
          <w:lang w:eastAsia="zh-CN"/>
        </w:rPr>
        <w:t>结算</w:t>
      </w:r>
      <w:r>
        <w:rPr>
          <w:rFonts w:hint="eastAsia" w:ascii="宋体" w:hAnsi="宋体" w:cs="宋体"/>
          <w:color w:val="auto"/>
          <w:highlight w:val="none"/>
        </w:rPr>
        <w:t>审计工作考核办法》的</w:t>
      </w:r>
      <w:r>
        <w:rPr>
          <w:rFonts w:hint="eastAsia" w:ascii="宋体" w:hAnsi="宋体" w:cs="宋体"/>
          <w:color w:val="auto"/>
        </w:rPr>
        <w:t>有关规定追究项目协审机构相关责任。</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七、项目</w:t>
      </w:r>
      <w:r>
        <w:rPr>
          <w:rFonts w:hint="eastAsia" w:ascii="宋体" w:hAnsi="宋体" w:cs="宋体"/>
          <w:b/>
          <w:bCs/>
          <w:color w:val="auto"/>
          <w:sz w:val="24"/>
          <w:szCs w:val="24"/>
          <w:lang w:eastAsia="zh-CN"/>
        </w:rPr>
        <w:t>结算</w:t>
      </w:r>
      <w:r>
        <w:rPr>
          <w:rFonts w:hint="eastAsia" w:ascii="宋体" w:hAnsi="宋体" w:cs="宋体"/>
          <w:b/>
          <w:bCs/>
          <w:color w:val="auto"/>
          <w:sz w:val="24"/>
          <w:szCs w:val="24"/>
        </w:rPr>
        <w:t>审计工作考核</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经核实，乙方有下列情形之一的，甲方可对乙方警告、扣减审计服务费用、终止审计委托协议等：</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（1）工程结算审核报告存在重大失误或质量低劣；</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（2）因自身工作错误或过失造成重大损失；</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（3）未经允许私自向施工单位透露审核情况或信息；</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（4）向相关单位或个人索要财物等谋取不正当利益；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（5）单独或与其他各方串通舞弊、弄虚作假虚增；</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（6）其他违反法律法规和政策的行为。</w:t>
      </w:r>
    </w:p>
    <w:p>
      <w:pPr>
        <w:pageBreakBefore w:val="0"/>
        <w:kinsoku/>
        <w:wordWrap/>
        <w:overflowPunct/>
        <w:topLinePunct w:val="0"/>
        <w:autoSpaceDE/>
        <w:autoSpaceDN/>
        <w:bidi w:val="0"/>
        <w:snapToGrid w:val="0"/>
        <w:spacing w:line="560" w:lineRule="exact"/>
        <w:ind w:firstLine="482" w:firstLineChars="200"/>
        <w:jc w:val="left"/>
        <w:textAlignment w:val="auto"/>
        <w:rPr>
          <w:rFonts w:ascii="宋体" w:hAnsi="宋体" w:cs="宋体"/>
          <w:color w:val="auto"/>
        </w:rPr>
      </w:pPr>
      <w:r>
        <w:rPr>
          <w:rFonts w:hint="eastAsia" w:ascii="宋体" w:hAnsi="宋体" w:cs="宋体"/>
          <w:b/>
          <w:bCs/>
          <w:color w:val="auto"/>
          <w:sz w:val="24"/>
          <w:szCs w:val="24"/>
        </w:rPr>
        <w:t>八、甲乙双方的权利和义务</w:t>
      </w:r>
      <w:r>
        <w:rPr>
          <w:rFonts w:hint="eastAsia" w:ascii="宋体" w:hAnsi="宋体" w:cs="宋体"/>
          <w:color w:val="auto"/>
        </w:rPr>
        <w:t xml:space="preserve">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1.甲方权利和义务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（1）甲方有权对乙方的</w:t>
      </w:r>
      <w:r>
        <w:rPr>
          <w:rFonts w:hint="eastAsia" w:ascii="宋体" w:hAnsi="宋体" w:cs="宋体"/>
          <w:color w:val="auto"/>
          <w:lang w:eastAsia="zh-CN"/>
        </w:rPr>
        <w:t>结算</w:t>
      </w:r>
      <w:r>
        <w:rPr>
          <w:rFonts w:hint="eastAsia" w:ascii="宋体" w:hAnsi="宋体" w:cs="宋体"/>
          <w:color w:val="auto"/>
        </w:rPr>
        <w:t>审计项目实施监督，对乙方审计工作程序、质量和效率等进行检查考核；</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（2）项目</w:t>
      </w:r>
      <w:r>
        <w:rPr>
          <w:rFonts w:hint="eastAsia" w:ascii="宋体" w:hAnsi="宋体" w:cs="宋体"/>
          <w:color w:val="auto"/>
          <w:lang w:eastAsia="zh-CN"/>
        </w:rPr>
        <w:t>结算</w:t>
      </w:r>
      <w:r>
        <w:rPr>
          <w:rFonts w:hint="eastAsia" w:ascii="宋体" w:hAnsi="宋体" w:cs="宋体"/>
          <w:color w:val="auto"/>
        </w:rPr>
        <w:t>审计过程中，甲方如发现乙方所派审计人员不符合要求或不能胜任岗位工作职责的，甲方有权要求乙方及时调换，或视情况给予相应的处理、处罚；</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（3）甲方保证乙方审计服务费用的按时到位。</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2.乙方权利和义务</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（1）乙方在完成审计任务后，有权及时取得审计服务费用；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（2）乙方须依照甲方工作要求及行业准则、规范，按时、保质、保量完成所承担的审计任务；</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cs="宋体"/>
          <w:color w:val="auto"/>
        </w:rPr>
      </w:pPr>
      <w:r>
        <w:rPr>
          <w:rFonts w:hint="eastAsia" w:ascii="宋体" w:hAnsi="宋体" w:cs="宋体"/>
          <w:color w:val="auto"/>
        </w:rPr>
        <w:t>（3）乙方必须对审计人员进行廉政教育，如发现有违反廉洁自律规定的行为，应立即更换人员，并对其严肃处理。同时，甲方可根据性质及情节，扣减相应审计服务费用。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eastAsia="宋体" w:cs="宋体"/>
          <w:color w:val="auto"/>
          <w:lang w:eastAsia="zh-CN"/>
        </w:rPr>
      </w:pPr>
      <w:r>
        <w:rPr>
          <w:rFonts w:hint="eastAsia" w:ascii="宋体" w:hAnsi="宋体" w:cs="宋体"/>
          <w:color w:val="auto"/>
          <w:lang w:eastAsia="zh-CN"/>
        </w:rPr>
        <w:t>（</w:t>
      </w:r>
      <w:r>
        <w:rPr>
          <w:rFonts w:hint="eastAsia" w:ascii="宋体" w:hAnsi="宋体" w:cs="宋体"/>
          <w:color w:val="auto"/>
          <w:lang w:val="en-US" w:eastAsia="zh-CN"/>
        </w:rPr>
        <w:t>4</w:t>
      </w:r>
      <w:r>
        <w:rPr>
          <w:rFonts w:hint="eastAsia" w:ascii="宋体" w:hAnsi="宋体" w:cs="宋体"/>
          <w:color w:val="auto"/>
          <w:lang w:eastAsia="zh-CN"/>
        </w:rPr>
        <w:t>）拟派人员实行考勤，考勤由建设单位或监理单位负责，项目负责人每月在岗时间不得少于22天，且每天驻场人员不得少于2人，否则扣除5000元/天，若发现三次以上，招标人有权清退出场。</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九、附则</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b/>
          <w:color w:val="auto"/>
        </w:rPr>
      </w:pPr>
      <w:r>
        <w:rPr>
          <w:rFonts w:hint="eastAsia" w:ascii="宋体" w:hAnsi="宋体" w:cs="宋体"/>
          <w:color w:val="auto"/>
        </w:rPr>
        <w:t>1.本协议一式肆份，具有同等法律效力，甲方、乙方各执贰份。</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2.本协议未尽事宜，由甲乙双方协商解决。协商不成，可向滁州市南谯区人民法院提起诉讼。</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3.本合同自双方签章后生效。</w:t>
      </w:r>
    </w:p>
    <w:p>
      <w:pPr>
        <w:pageBreakBefore w:val="0"/>
        <w:kinsoku/>
        <w:wordWrap/>
        <w:overflowPunct/>
        <w:topLinePunct w:val="0"/>
        <w:autoSpaceDE/>
        <w:autoSpaceDN/>
        <w:bidi w:val="0"/>
        <w:spacing w:line="560" w:lineRule="exact"/>
        <w:ind w:firstLine="1680" w:firstLineChars="800"/>
        <w:jc w:val="left"/>
        <w:textAlignment w:val="auto"/>
        <w:rPr>
          <w:rFonts w:hint="eastAsia" w:ascii="宋体" w:hAnsi="宋体" w:cs="宋体"/>
          <w:color w:val="auto"/>
        </w:rPr>
      </w:pPr>
    </w:p>
    <w:p>
      <w:pPr>
        <w:pageBreakBefore w:val="0"/>
        <w:kinsoku/>
        <w:wordWrap/>
        <w:overflowPunct/>
        <w:topLinePunct w:val="0"/>
        <w:autoSpaceDE/>
        <w:autoSpaceDN/>
        <w:bidi w:val="0"/>
        <w:spacing w:line="560" w:lineRule="exact"/>
        <w:ind w:firstLine="1680" w:firstLineChars="800"/>
        <w:jc w:val="left"/>
        <w:textAlignment w:val="auto"/>
        <w:rPr>
          <w:rFonts w:hint="eastAsia" w:ascii="宋体" w:hAnsi="宋体" w:cs="宋体"/>
          <w:color w:val="auto"/>
        </w:rPr>
      </w:pPr>
    </w:p>
    <w:p>
      <w:pPr>
        <w:pageBreakBefore w:val="0"/>
        <w:kinsoku/>
        <w:wordWrap/>
        <w:overflowPunct/>
        <w:topLinePunct w:val="0"/>
        <w:autoSpaceDE/>
        <w:autoSpaceDN/>
        <w:bidi w:val="0"/>
        <w:spacing w:line="560" w:lineRule="exact"/>
        <w:ind w:firstLine="840" w:firstLineChars="400"/>
        <w:jc w:val="left"/>
        <w:textAlignment w:val="auto"/>
        <w:rPr>
          <w:rFonts w:ascii="宋体" w:hAnsi="宋体" w:cs="宋体"/>
          <w:color w:val="auto"/>
        </w:rPr>
      </w:pPr>
      <w:r>
        <w:rPr>
          <w:rFonts w:hint="eastAsia" w:ascii="宋体" w:hAnsi="宋体" w:cs="宋体"/>
          <w:color w:val="auto"/>
        </w:rPr>
        <w:t xml:space="preserve">甲方（签章）                 </w:t>
      </w:r>
      <w:r>
        <w:rPr>
          <w:rFonts w:hint="eastAsia" w:ascii="宋体" w:hAnsi="宋体" w:cs="宋体"/>
          <w:color w:val="auto"/>
          <w:lang w:val="en-US" w:eastAsia="zh-CN"/>
        </w:rPr>
        <w:t xml:space="preserve">   </w:t>
      </w:r>
      <w:r>
        <w:rPr>
          <w:rFonts w:hint="eastAsia" w:ascii="宋体" w:hAnsi="宋体" w:cs="宋体"/>
          <w:color w:val="auto"/>
        </w:rPr>
        <w:t xml:space="preserve"> </w:t>
      </w:r>
      <w:r>
        <w:rPr>
          <w:rFonts w:hint="eastAsia" w:ascii="宋体" w:hAnsi="宋体" w:cs="宋体"/>
          <w:color w:val="auto"/>
          <w:lang w:val="en-US" w:eastAsia="zh-CN"/>
        </w:rPr>
        <w:t xml:space="preserve">      </w:t>
      </w:r>
      <w:r>
        <w:rPr>
          <w:rFonts w:hint="eastAsia" w:ascii="宋体" w:hAnsi="宋体" w:cs="宋体"/>
          <w:color w:val="auto"/>
        </w:rPr>
        <w:t>乙方（签章）</w:t>
      </w:r>
    </w:p>
    <w:p>
      <w:pPr>
        <w:pStyle w:val="42"/>
        <w:pageBreakBefore w:val="0"/>
        <w:kinsoku/>
        <w:wordWrap/>
        <w:overflowPunct/>
        <w:topLinePunct w:val="0"/>
        <w:autoSpaceDE/>
        <w:autoSpaceDN/>
        <w:bidi w:val="0"/>
        <w:snapToGrid w:val="0"/>
        <w:spacing w:before="0" w:beforeAutospacing="0" w:after="0" w:afterAutospacing="0" w:line="560" w:lineRule="exact"/>
        <w:ind w:firstLine="840" w:firstLineChars="400"/>
        <w:textAlignment w:val="auto"/>
        <w:rPr>
          <w:rFonts w:ascii="仿宋_GB2312" w:hAnsi="仿宋" w:eastAsia="仿宋_GB2312" w:cs="Times New Roman"/>
          <w:color w:val="auto"/>
          <w:kern w:val="2"/>
          <w:sz w:val="28"/>
          <w:szCs w:val="28"/>
        </w:rPr>
      </w:pPr>
      <w:r>
        <w:rPr>
          <w:rFonts w:hint="eastAsia"/>
          <w:color w:val="auto"/>
          <w:sz w:val="21"/>
          <w:szCs w:val="21"/>
        </w:rPr>
        <w:t xml:space="preserve">年    月    日                </w:t>
      </w:r>
      <w:r>
        <w:rPr>
          <w:rFonts w:hint="eastAsia"/>
          <w:color w:val="auto"/>
          <w:sz w:val="21"/>
          <w:szCs w:val="21"/>
          <w:lang w:val="en-US" w:eastAsia="zh-CN"/>
        </w:rPr>
        <w:t xml:space="preserve">     </w:t>
      </w:r>
      <w:r>
        <w:rPr>
          <w:rFonts w:hint="eastAsia"/>
          <w:color w:val="auto"/>
          <w:sz w:val="21"/>
          <w:szCs w:val="21"/>
        </w:rPr>
        <w:t xml:space="preserve"> </w:t>
      </w:r>
      <w:r>
        <w:rPr>
          <w:rFonts w:hint="eastAsia"/>
          <w:color w:val="auto"/>
          <w:sz w:val="21"/>
          <w:szCs w:val="21"/>
          <w:lang w:val="en-US" w:eastAsia="zh-CN"/>
        </w:rPr>
        <w:t xml:space="preserve">   </w:t>
      </w:r>
      <w:r>
        <w:rPr>
          <w:rFonts w:hint="eastAsia"/>
          <w:color w:val="auto"/>
          <w:sz w:val="21"/>
          <w:szCs w:val="21"/>
        </w:rPr>
        <w:t>年   月   日</w:t>
      </w:r>
      <w:r>
        <w:rPr>
          <w:rFonts w:hint="eastAsia" w:ascii="仿宋_GB2312" w:hAnsi="仿宋" w:eastAsia="仿宋_GB2312" w:cs="Times New Roman"/>
          <w:color w:val="auto"/>
          <w:kern w:val="2"/>
          <w:sz w:val="28"/>
          <w:szCs w:val="28"/>
        </w:rPr>
        <w:t xml:space="preserve"> </w:t>
      </w:r>
    </w:p>
    <w:p>
      <w:pPr>
        <w:spacing w:before="159" w:beforeLines="50" w:after="159" w:afterLines="50"/>
        <w:jc w:val="center"/>
        <w:rPr>
          <w:rFonts w:ascii="宋体"/>
          <w:b/>
          <w:color w:val="auto"/>
          <w:sz w:val="32"/>
          <w:szCs w:val="32"/>
        </w:rPr>
      </w:pPr>
    </w:p>
    <w:p>
      <w:pPr>
        <w:rPr>
          <w:color w:val="auto"/>
        </w:rPr>
      </w:pPr>
      <w:r>
        <w:rPr>
          <w:rFonts w:hint="eastAsia" w:ascii="仿宋_GB2312" w:eastAsia="仿宋_GB2312"/>
          <w:color w:val="auto"/>
          <w:sz w:val="28"/>
          <w:szCs w:val="28"/>
          <w:u w:val="single"/>
        </w:rPr>
        <w:t xml:space="preserve">       </w:t>
      </w:r>
    </w:p>
    <w:p>
      <w:pPr>
        <w:pStyle w:val="6"/>
        <w:spacing w:before="0" w:after="0"/>
        <w:jc w:val="center"/>
        <w:rPr>
          <w:rFonts w:ascii="宋体" w:hAnsi="宋体" w:eastAsia="宋体" w:cs="宋体"/>
          <w:color w:val="auto"/>
          <w:kern w:val="2"/>
          <w:sz w:val="28"/>
          <w:szCs w:val="28"/>
        </w:rPr>
      </w:pPr>
      <w:bookmarkStart w:id="80" w:name="_Toc15578"/>
      <w:bookmarkStart w:id="81" w:name="_Toc31238"/>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六</w:t>
      </w:r>
      <w:r>
        <w:rPr>
          <w:rFonts w:hint="eastAsia" w:ascii="宋体" w:hAnsi="宋体" w:eastAsia="宋体" w:cs="宋体"/>
          <w:color w:val="auto"/>
          <w:kern w:val="2"/>
          <w:sz w:val="28"/>
          <w:szCs w:val="28"/>
        </w:rPr>
        <w:t>章投标文件格式</w:t>
      </w:r>
      <w:bookmarkEnd w:id="80"/>
      <w:bookmarkEnd w:id="81"/>
    </w:p>
    <w:p>
      <w:pPr>
        <w:jc w:val="center"/>
        <w:rPr>
          <w:rFonts w:ascii="宋体" w:hAnsi="宋体" w:cs="宋体"/>
          <w:color w:val="auto"/>
          <w:sz w:val="28"/>
          <w:szCs w:val="28"/>
          <w:u w:val="single"/>
        </w:rPr>
      </w:pPr>
    </w:p>
    <w:p>
      <w:pPr>
        <w:pStyle w:val="2"/>
        <w:ind w:firstLine="560"/>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eastAsia="黑体"/>
          <w:color w:val="auto"/>
          <w:sz w:val="44"/>
          <w:szCs w:val="44"/>
        </w:rPr>
      </w:pPr>
    </w:p>
    <w:p>
      <w:pPr>
        <w:jc w:val="center"/>
        <w:rPr>
          <w:rFonts w:eastAsia="黑体"/>
          <w:color w:val="auto"/>
          <w:sz w:val="44"/>
          <w:szCs w:val="44"/>
        </w:rPr>
      </w:pPr>
    </w:p>
    <w:p>
      <w:pPr>
        <w:jc w:val="center"/>
        <w:rPr>
          <w:b/>
          <w:color w:val="auto"/>
          <w:sz w:val="28"/>
          <w:szCs w:val="28"/>
        </w:rPr>
        <w:sectPr>
          <w:pgSz w:w="11906" w:h="16838"/>
          <w:pgMar w:top="1440" w:right="1800" w:bottom="1440" w:left="1800" w:header="851" w:footer="992" w:gutter="0"/>
          <w:cols w:space="720" w:num="1"/>
          <w:docGrid w:type="lines" w:linePitch="312" w:charSpace="0"/>
        </w:sectPr>
      </w:pPr>
      <w:r>
        <w:rPr>
          <w:rFonts w:eastAsia="黑体"/>
          <w:color w:val="auto"/>
          <w:sz w:val="44"/>
          <w:szCs w:val="44"/>
        </w:rPr>
        <w:t xml:space="preserve">投  标  文  件  </w:t>
      </w:r>
    </w:p>
    <w:p>
      <w:pPr>
        <w:spacing w:line="480" w:lineRule="auto"/>
        <w:ind w:right="980" w:firstLine="602" w:firstLineChars="200"/>
        <w:jc w:val="center"/>
        <w:rPr>
          <w:rFonts w:ascii="仿宋" w:hAnsi="仿宋" w:eastAsia="仿宋" w:cs="仿宋"/>
          <w:b/>
          <w:bCs/>
          <w:color w:val="auto"/>
          <w:kern w:val="0"/>
          <w:sz w:val="30"/>
          <w:szCs w:val="30"/>
        </w:rPr>
      </w:pPr>
      <w:r>
        <w:rPr>
          <w:rFonts w:hint="eastAsia" w:ascii="仿宋" w:hAnsi="仿宋" w:eastAsia="仿宋" w:cs="仿宋"/>
          <w:b/>
          <w:bCs/>
          <w:color w:val="auto"/>
          <w:kern w:val="0"/>
          <w:sz w:val="30"/>
          <w:szCs w:val="30"/>
        </w:rPr>
        <w:t>目录</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（1）法定代表人身份证明文件和本人有效身份证</w:t>
      </w:r>
      <w:r>
        <w:rPr>
          <w:rFonts w:hint="eastAsia" w:ascii="宋体" w:hAnsi="宋体" w:cs="宋体"/>
          <w:color w:val="auto"/>
          <w:szCs w:val="21"/>
          <w:lang w:eastAsia="zh-CN"/>
        </w:rPr>
        <w:t>（</w:t>
      </w:r>
      <w:r>
        <w:rPr>
          <w:rFonts w:hint="eastAsia" w:ascii="宋体" w:hAnsi="宋体" w:cs="宋体"/>
          <w:color w:val="auto"/>
          <w:szCs w:val="21"/>
        </w:rPr>
        <w:t>或法定代表人授权委托书和委托代理人有效身份证</w:t>
      </w:r>
      <w:r>
        <w:rPr>
          <w:rFonts w:hint="eastAsia" w:ascii="宋体" w:hAnsi="宋体" w:cs="宋体"/>
          <w:color w:val="auto"/>
          <w:szCs w:val="21"/>
          <w:lang w:eastAsia="zh-CN"/>
        </w:rPr>
        <w:t>）</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（2）诚信投标承诺书（格式见附件）；</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（3）</w:t>
      </w:r>
      <w:r>
        <w:rPr>
          <w:rFonts w:hint="eastAsia" w:ascii="宋体" w:hAnsi="宋体"/>
          <w:color w:val="auto"/>
          <w:szCs w:val="21"/>
        </w:rPr>
        <w:t>企业营业执照（或三证合一的有效证件）</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pacing w:val="-1"/>
          <w:szCs w:val="21"/>
        </w:rPr>
      </w:pPr>
      <w:r>
        <w:rPr>
          <w:rFonts w:hint="eastAsia" w:ascii="宋体" w:hAnsi="宋体" w:cs="宋体"/>
          <w:color w:val="auto"/>
          <w:szCs w:val="21"/>
        </w:rPr>
        <w:t>（</w:t>
      </w:r>
      <w:r>
        <w:rPr>
          <w:rFonts w:hint="eastAsia" w:ascii="宋体" w:hAnsi="宋体" w:cs="宋体"/>
          <w:color w:val="auto"/>
          <w:szCs w:val="21"/>
          <w:lang w:val="en-US" w:eastAsia="zh-CN"/>
        </w:rPr>
        <w:t>4</w:t>
      </w:r>
      <w:r>
        <w:rPr>
          <w:rFonts w:hint="eastAsia" w:ascii="宋体" w:hAnsi="宋体" w:cs="宋体"/>
          <w:color w:val="auto"/>
          <w:szCs w:val="21"/>
        </w:rPr>
        <w:t>）拟派项目负责人有效身份证及资质要求的相关证书</w:t>
      </w:r>
      <w:r>
        <w:rPr>
          <w:rFonts w:hint="eastAsia" w:ascii="宋体" w:hAnsi="宋体" w:cs="宋体"/>
          <w:color w:val="auto"/>
          <w:spacing w:val="-1"/>
          <w:szCs w:val="21"/>
        </w:rPr>
        <w:t>；</w:t>
      </w:r>
    </w:p>
    <w:p>
      <w:pPr>
        <w:spacing w:line="440" w:lineRule="exact"/>
        <w:ind w:firstLine="420" w:firstLineChars="200"/>
        <w:jc w:val="left"/>
        <w:rPr>
          <w:rFonts w:hint="eastAsia" w:ascii="宋体" w:hAnsi="宋体" w:eastAsia="宋体" w:cs="宋体"/>
          <w:color w:val="auto"/>
          <w:szCs w:val="21"/>
          <w:lang w:val="en-US" w:eastAsia="zh-CN"/>
        </w:rPr>
      </w:pPr>
      <w:r>
        <w:rPr>
          <w:rFonts w:hint="eastAsia" w:ascii="宋体" w:hAnsi="宋体" w:cs="宋体"/>
          <w:color w:val="auto"/>
          <w:szCs w:val="21"/>
        </w:rPr>
        <w:t>（</w:t>
      </w:r>
      <w:r>
        <w:rPr>
          <w:rFonts w:hint="eastAsia" w:ascii="宋体" w:hAnsi="宋体" w:cs="宋体"/>
          <w:color w:val="auto"/>
          <w:szCs w:val="21"/>
          <w:lang w:val="en-US" w:eastAsia="zh-CN"/>
        </w:rPr>
        <w:t>5</w:t>
      </w:r>
      <w:r>
        <w:rPr>
          <w:rFonts w:hint="eastAsia" w:ascii="宋体" w:hAnsi="宋体" w:cs="宋体"/>
          <w:color w:val="auto"/>
          <w:szCs w:val="21"/>
        </w:rPr>
        <w:t>）</w:t>
      </w:r>
      <w:r>
        <w:rPr>
          <w:rFonts w:hint="eastAsia" w:ascii="宋体" w:hAnsi="宋体" w:eastAsia="宋体" w:cs="宋体"/>
          <w:color w:val="auto"/>
          <w:szCs w:val="21"/>
          <w:lang w:val="en-US" w:eastAsia="zh-CN"/>
        </w:rPr>
        <w:t>项目组成员注册证书复印件加盖投标人公章和证明专业的证明材料；</w:t>
      </w:r>
    </w:p>
    <w:p>
      <w:pPr>
        <w:spacing w:line="440" w:lineRule="exact"/>
        <w:ind w:firstLine="420" w:firstLineChars="20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6）投标人的法定代表人（或委托代理人）和拟任项目负责人须持有社保部门出具的本单位为其缴纳的投标前近六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p>
      <w:pPr>
        <w:spacing w:line="440" w:lineRule="exact"/>
        <w:ind w:firstLine="420" w:firstLineChars="200"/>
        <w:jc w:val="left"/>
        <w:rPr>
          <w:rFonts w:hint="eastAsia" w:eastAsia="宋体"/>
          <w:lang w:eastAsia="zh-CN"/>
        </w:rPr>
      </w:pPr>
      <w:r>
        <w:rPr>
          <w:rFonts w:hint="eastAsia" w:ascii="宋体" w:hAnsi="宋体" w:cs="宋体"/>
          <w:color w:val="auto"/>
          <w:szCs w:val="21"/>
          <w:lang w:val="en-US" w:eastAsia="zh-CN"/>
        </w:rPr>
        <w:t>（7）</w:t>
      </w:r>
      <w:r>
        <w:rPr>
          <w:rFonts w:hint="eastAsia" w:ascii="宋体" w:hAnsi="宋体" w:cs="宋体"/>
          <w:color w:val="auto"/>
          <w:szCs w:val="21"/>
        </w:rPr>
        <w:t>投标人认为需要提供的其它证明材料。</w:t>
      </w:r>
    </w:p>
    <w:p>
      <w:pPr>
        <w:spacing w:line="500" w:lineRule="exact"/>
        <w:jc w:val="left"/>
        <w:rPr>
          <w:rFonts w:ascii="仿宋" w:hAnsi="仿宋" w:eastAsia="仿宋" w:cs="仿宋"/>
          <w:b/>
          <w:color w:val="auto"/>
          <w:sz w:val="28"/>
          <w:szCs w:val="28"/>
        </w:rPr>
      </w:pPr>
      <w:r>
        <w:rPr>
          <w:rFonts w:hint="eastAsia" w:ascii="宋体" w:hAnsi="宋体" w:cs="宋体"/>
          <w:b/>
          <w:color w:val="auto"/>
          <w:sz w:val="24"/>
          <w:szCs w:val="24"/>
        </w:rPr>
        <w:t>以上材料须提供原件或复印件加盖投标人公章，否则按无效标处理。</w:t>
      </w:r>
      <w:r>
        <w:rPr>
          <w:rFonts w:ascii="仿宋" w:hAnsi="仿宋" w:eastAsia="仿宋" w:cs="仿宋"/>
          <w:b/>
          <w:color w:val="auto"/>
          <w:sz w:val="28"/>
          <w:szCs w:val="28"/>
        </w:rPr>
        <w:br w:type="page"/>
      </w:r>
    </w:p>
    <w:p>
      <w:pPr>
        <w:jc w:val="center"/>
        <w:rPr>
          <w:rFonts w:ascii="仿宋" w:hAnsi="仿宋" w:eastAsia="仿宋" w:cs="仿宋"/>
          <w:color w:val="auto"/>
          <w:sz w:val="32"/>
          <w:szCs w:val="32"/>
        </w:rPr>
      </w:pPr>
      <w:r>
        <w:rPr>
          <w:rFonts w:hint="eastAsia" w:ascii="仿宋" w:hAnsi="仿宋" w:eastAsia="仿宋" w:cs="仿宋"/>
          <w:b/>
          <w:color w:val="auto"/>
          <w:sz w:val="28"/>
          <w:szCs w:val="28"/>
        </w:rPr>
        <w:t>法定代表人身份证明或授权委托书</w:t>
      </w:r>
    </w:p>
    <w:p>
      <w:pPr>
        <w:pStyle w:val="145"/>
        <w:spacing w:before="318" w:beforeLines="100" w:after="318" w:afterLines="100" w:line="480" w:lineRule="exact"/>
        <w:ind w:firstLine="180" w:firstLineChars="75"/>
        <w:rPr>
          <w:rFonts w:ascii="宋体" w:hAnsi="宋体" w:cs="宋体"/>
          <w:b/>
          <w:color w:val="auto"/>
          <w:sz w:val="24"/>
          <w:szCs w:val="24"/>
        </w:rPr>
      </w:pPr>
      <w:bookmarkStart w:id="82"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color w:val="auto"/>
          <w:sz w:val="24"/>
        </w:rPr>
      </w:pPr>
      <w:r>
        <w:rPr>
          <w:rFonts w:hint="eastAsia" w:ascii="宋体" w:hAnsi="宋体" w:cs="宋体"/>
          <w:color w:val="auto"/>
          <w:sz w:val="24"/>
        </w:rPr>
        <w:t>投标人名称：</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 xml:space="preserve">单位性质： </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地    址：</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成立时间：</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spacing w:line="480" w:lineRule="exact"/>
        <w:ind w:firstLine="480" w:firstLineChars="200"/>
        <w:rPr>
          <w:rFonts w:ascii="宋体" w:hAnsi="宋体" w:cs="宋体"/>
          <w:color w:val="auto"/>
          <w:sz w:val="24"/>
        </w:rPr>
      </w:pPr>
      <w:r>
        <w:rPr>
          <w:rFonts w:hint="eastAsia" w:ascii="宋体" w:hAnsi="宋体" w:cs="宋体"/>
          <w:color w:val="auto"/>
          <w:sz w:val="24"/>
        </w:rPr>
        <w:t>经营期限：</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1440" w:firstLineChars="200"/>
        <w:rPr>
          <w:rFonts w:ascii="宋体" w:hAnsi="宋体" w:cs="宋体"/>
          <w:color w:val="auto"/>
          <w:sz w:val="24"/>
        </w:rPr>
      </w:pPr>
      <w:r>
        <w:rPr>
          <w:rFonts w:hint="eastAsia" w:ascii="宋体" w:hAnsi="宋体" w:cs="宋体"/>
          <w:color w:val="auto"/>
          <w:spacing w:val="240"/>
          <w:sz w:val="24"/>
        </w:rPr>
        <w:t>姓</w:t>
      </w:r>
      <w:r>
        <w:rPr>
          <w:rFonts w:hint="eastAsia" w:ascii="宋体" w:hAnsi="宋体" w:cs="宋体"/>
          <w:color w:val="auto"/>
          <w:sz w:val="24"/>
        </w:rPr>
        <w:t>名：</w:t>
      </w:r>
      <w:r>
        <w:rPr>
          <w:rFonts w:hint="eastAsia" w:ascii="宋体" w:hAnsi="宋体" w:cs="宋体"/>
          <w:color w:val="auto"/>
          <w:sz w:val="24"/>
          <w:u w:val="single"/>
        </w:rPr>
        <w:t xml:space="preserve">           </w:t>
      </w:r>
      <w:r>
        <w:rPr>
          <w:rFonts w:hint="eastAsia" w:ascii="宋体" w:hAnsi="宋体" w:cs="宋体"/>
          <w:color w:val="auto"/>
          <w:sz w:val="24"/>
        </w:rPr>
        <w:t>性别：</w:t>
      </w:r>
      <w:r>
        <w:rPr>
          <w:rFonts w:hint="eastAsia" w:ascii="宋体" w:hAnsi="宋体" w:cs="宋体"/>
          <w:color w:val="auto"/>
          <w:sz w:val="24"/>
          <w:u w:val="single"/>
        </w:rPr>
        <w:t xml:space="preserve">        </w:t>
      </w:r>
      <w:r>
        <w:rPr>
          <w:rFonts w:hint="eastAsia" w:ascii="宋体" w:hAnsi="宋体" w:cs="宋体"/>
          <w:color w:val="auto"/>
          <w:sz w:val="24"/>
        </w:rPr>
        <w:t>年龄：</w:t>
      </w:r>
      <w:r>
        <w:rPr>
          <w:rFonts w:hint="eastAsia" w:ascii="宋体" w:hAnsi="宋体" w:cs="宋体"/>
          <w:color w:val="auto"/>
          <w:sz w:val="24"/>
          <w:u w:val="single"/>
        </w:rPr>
        <w:t xml:space="preserve">       </w:t>
      </w:r>
      <w:r>
        <w:rPr>
          <w:rFonts w:hint="eastAsia" w:ascii="宋体" w:hAnsi="宋体" w:cs="宋体"/>
          <w:color w:val="auto"/>
          <w:sz w:val="24"/>
        </w:rPr>
        <w:t>_职务：</w:t>
      </w:r>
      <w:r>
        <w:rPr>
          <w:rFonts w:hint="eastAsia" w:ascii="宋体" w:hAnsi="宋体" w:cs="宋体"/>
          <w:color w:val="auto"/>
          <w:sz w:val="24"/>
          <w:u w:val="single"/>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系</w:t>
      </w:r>
      <w:r>
        <w:rPr>
          <w:rFonts w:hint="eastAsia" w:ascii="宋体" w:hAnsi="宋体" w:cs="宋体"/>
          <w:color w:val="auto"/>
          <w:sz w:val="24"/>
          <w:u w:val="single"/>
        </w:rPr>
        <w:t xml:space="preserve">                                </w:t>
      </w:r>
      <w:r>
        <w:rPr>
          <w:rFonts w:hint="eastAsia" w:ascii="宋体" w:hAnsi="宋体" w:cs="宋体"/>
          <w:color w:val="auto"/>
          <w:sz w:val="24"/>
        </w:rPr>
        <w:t>（投标人名称）的法定代表人。</w:t>
      </w:r>
    </w:p>
    <w:p>
      <w:pPr>
        <w:spacing w:line="480" w:lineRule="exact"/>
        <w:ind w:firstLine="960" w:firstLineChars="400"/>
        <w:rPr>
          <w:rFonts w:ascii="宋体" w:hAnsi="宋体" w:cs="宋体"/>
          <w:color w:val="auto"/>
          <w:sz w:val="24"/>
        </w:rPr>
      </w:pPr>
      <w:r>
        <w:rPr>
          <w:rFonts w:hint="eastAsia" w:ascii="宋体" w:hAnsi="宋体" w:cs="宋体"/>
          <w:color w:val="auto"/>
          <w:sz w:val="24"/>
        </w:rPr>
        <w:t>特此证明。</w:t>
      </w:r>
    </w:p>
    <w:p>
      <w:pPr>
        <w:spacing w:line="360" w:lineRule="auto"/>
        <w:ind w:firstLine="3480" w:firstLineChars="1450"/>
        <w:rPr>
          <w:rFonts w:ascii="宋体" w:hAnsi="宋体" w:cs="宋体"/>
          <w:color w:val="auto"/>
          <w:sz w:val="24"/>
        </w:rPr>
      </w:pPr>
      <w:r>
        <w:rPr>
          <w:rFonts w:hint="eastAsia" w:ascii="宋体" w:hAnsi="宋体" w:cs="宋体"/>
          <w:color w:val="auto"/>
          <w:sz w:val="24"/>
        </w:rPr>
        <w:t>投标人：</w:t>
      </w:r>
      <w:r>
        <w:rPr>
          <w:rFonts w:hint="eastAsia" w:ascii="宋体" w:hAnsi="宋体" w:cs="宋体"/>
          <w:color w:val="auto"/>
          <w:sz w:val="24"/>
          <w:u w:val="single"/>
        </w:rPr>
        <w:t xml:space="preserve">                 </w:t>
      </w:r>
      <w:r>
        <w:rPr>
          <w:rFonts w:hint="eastAsia" w:ascii="宋体" w:hAnsi="宋体" w:cs="宋体"/>
          <w:color w:val="auto"/>
          <w:sz w:val="24"/>
        </w:rPr>
        <w:t>（盖单位章）</w:t>
      </w:r>
    </w:p>
    <w:p>
      <w:pPr>
        <w:spacing w:line="360" w:lineRule="auto"/>
        <w:rPr>
          <w:rFonts w:ascii="宋体" w:hAnsi="宋体" w:cs="宋体"/>
          <w:color w:val="auto"/>
          <w:sz w:val="24"/>
        </w:rPr>
      </w:pPr>
      <w:r>
        <w:rPr>
          <w:rFonts w:hint="eastAsia" w:ascii="宋体" w:hAnsi="宋体" w:cs="宋体"/>
          <w:color w:val="auto"/>
          <w:sz w:val="24"/>
        </w:rPr>
        <w:t xml:space="preserve">                                        年    月     日</w:t>
      </w:r>
      <w:bookmarkEnd w:id="82"/>
    </w:p>
    <w:p>
      <w:pPr>
        <w:pStyle w:val="2"/>
        <w:ind w:firstLine="560"/>
        <w:rPr>
          <w:color w:val="auto"/>
        </w:rPr>
      </w:pPr>
    </w:p>
    <w:p>
      <w:pPr>
        <w:spacing w:line="480" w:lineRule="auto"/>
        <w:jc w:val="center"/>
        <w:rPr>
          <w:rFonts w:ascii="宋体" w:hAnsi="宋体" w:cs="宋体"/>
          <w:color w:val="auto"/>
          <w:sz w:val="24"/>
          <w:szCs w:val="24"/>
        </w:rPr>
      </w:pPr>
      <w:r>
        <w:rPr>
          <w:rFonts w:hint="eastAsia" w:ascii="宋体" w:hAnsi="宋体" w:cs="宋体"/>
          <w:color w:val="auto"/>
          <w:sz w:val="24"/>
          <w:szCs w:val="24"/>
        </w:rPr>
        <w:t>2、授权委托书</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本授权委托书声明：我</w:t>
      </w:r>
      <w:r>
        <w:rPr>
          <w:rFonts w:hint="eastAsia" w:ascii="宋体" w:hAnsi="宋体" w:cs="宋体"/>
          <w:color w:val="auto"/>
          <w:sz w:val="24"/>
          <w:szCs w:val="24"/>
          <w:u w:val="single"/>
        </w:rPr>
        <w:t>（姓名）</w:t>
      </w:r>
      <w:r>
        <w:rPr>
          <w:rFonts w:hint="eastAsia" w:ascii="宋体" w:hAnsi="宋体" w:cs="宋体"/>
          <w:color w:val="auto"/>
          <w:sz w:val="24"/>
          <w:szCs w:val="24"/>
        </w:rPr>
        <w:t>系</w:t>
      </w:r>
      <w:r>
        <w:rPr>
          <w:rFonts w:hint="eastAsia" w:ascii="宋体" w:hAnsi="宋体" w:cs="宋体"/>
          <w:color w:val="auto"/>
          <w:sz w:val="24"/>
          <w:szCs w:val="24"/>
          <w:u w:val="single"/>
        </w:rPr>
        <w:t>（投标人名称）</w:t>
      </w:r>
      <w:r>
        <w:rPr>
          <w:rFonts w:hint="eastAsia" w:ascii="宋体" w:hAnsi="宋体" w:cs="宋体"/>
          <w:color w:val="auto"/>
          <w:sz w:val="24"/>
          <w:szCs w:val="24"/>
        </w:rPr>
        <w:t>的法定代表人，现授权委托</w:t>
      </w:r>
      <w:r>
        <w:rPr>
          <w:rFonts w:hint="eastAsia" w:ascii="宋体" w:hAnsi="宋体" w:cs="宋体"/>
          <w:color w:val="auto"/>
          <w:sz w:val="24"/>
          <w:szCs w:val="24"/>
          <w:u w:val="single"/>
        </w:rPr>
        <w:t>（单位名称）</w:t>
      </w:r>
      <w:r>
        <w:rPr>
          <w:rFonts w:hint="eastAsia" w:ascii="宋体" w:hAnsi="宋体" w:cs="宋体"/>
          <w:color w:val="auto"/>
          <w:sz w:val="24"/>
          <w:szCs w:val="24"/>
        </w:rPr>
        <w:t>的</w:t>
      </w:r>
      <w:r>
        <w:rPr>
          <w:rFonts w:hint="eastAsia" w:ascii="宋体" w:hAnsi="宋体" w:cs="宋体"/>
          <w:color w:val="auto"/>
          <w:sz w:val="24"/>
          <w:szCs w:val="24"/>
          <w:u w:val="single"/>
        </w:rPr>
        <w:t>（姓名）</w:t>
      </w:r>
      <w:r>
        <w:rPr>
          <w:rFonts w:hint="eastAsia" w:ascii="宋体" w:hAnsi="宋体" w:cs="宋体"/>
          <w:color w:val="auto"/>
          <w:sz w:val="24"/>
          <w:szCs w:val="24"/>
        </w:rPr>
        <w:t>为我公司法定代表人授权委托代理人，参加</w:t>
      </w:r>
      <w:r>
        <w:rPr>
          <w:rFonts w:hint="eastAsia" w:ascii="宋体" w:hAnsi="宋体" w:cs="宋体"/>
          <w:color w:val="auto"/>
          <w:sz w:val="24"/>
          <w:szCs w:val="24"/>
          <w:u w:val="single"/>
        </w:rPr>
        <w:t>招标人</w:t>
      </w:r>
      <w:r>
        <w:rPr>
          <w:rFonts w:hint="eastAsia" w:ascii="宋体" w:hAnsi="宋体" w:cs="宋体"/>
          <w:color w:val="auto"/>
          <w:sz w:val="24"/>
          <w:szCs w:val="24"/>
        </w:rPr>
        <w:t>的</w:t>
      </w:r>
      <w:r>
        <w:rPr>
          <w:rFonts w:hint="eastAsia" w:ascii="宋体" w:hAnsi="宋体" w:cs="宋体"/>
          <w:color w:val="auto"/>
          <w:sz w:val="24"/>
          <w:szCs w:val="24"/>
          <w:u w:val="single"/>
        </w:rPr>
        <w:t xml:space="preserve">         </w:t>
      </w:r>
      <w:r>
        <w:rPr>
          <w:rFonts w:hint="eastAsia" w:ascii="宋体" w:hAnsi="宋体" w:cs="宋体"/>
          <w:color w:val="auto"/>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代理人无转委托权，特此委托。</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附：法定代表人及授权委托人有效身份证复印件</w:t>
      </w:r>
    </w:p>
    <w:p>
      <w:pPr>
        <w:spacing w:line="480" w:lineRule="auto"/>
        <w:ind w:right="24" w:firstLine="4560" w:firstLineChars="1900"/>
        <w:rPr>
          <w:rFonts w:ascii="宋体" w:hAnsi="宋体" w:cs="宋体"/>
          <w:color w:val="auto"/>
          <w:sz w:val="24"/>
          <w:szCs w:val="24"/>
        </w:rPr>
      </w:pPr>
      <w:r>
        <w:rPr>
          <w:rFonts w:hint="eastAsia" w:ascii="宋体" w:hAnsi="宋体" w:cs="宋体"/>
          <w:color w:val="auto"/>
          <w:sz w:val="24"/>
          <w:szCs w:val="24"/>
        </w:rPr>
        <w:t>授权代理人：</w:t>
      </w:r>
      <w:r>
        <w:rPr>
          <w:rFonts w:hint="eastAsia" w:ascii="宋体" w:hAnsi="宋体" w:cs="宋体"/>
          <w:color w:val="auto"/>
          <w:sz w:val="24"/>
          <w:szCs w:val="24"/>
          <w:u w:val="single"/>
        </w:rPr>
        <w:t xml:space="preserve">   （签字或盖章）</w:t>
      </w:r>
    </w:p>
    <w:p>
      <w:pPr>
        <w:spacing w:line="480" w:lineRule="auto"/>
        <w:ind w:firstLine="5040" w:firstLineChars="2100"/>
        <w:rPr>
          <w:rFonts w:ascii="宋体" w:hAnsi="宋体" w:cs="宋体"/>
          <w:color w:val="auto"/>
          <w:sz w:val="24"/>
          <w:szCs w:val="24"/>
        </w:rPr>
      </w:pPr>
      <w:r>
        <w:rPr>
          <w:rFonts w:hint="eastAsia" w:ascii="宋体" w:hAnsi="宋体" w:cs="宋体"/>
          <w:color w:val="auto"/>
          <w:sz w:val="24"/>
          <w:szCs w:val="24"/>
        </w:rPr>
        <w:t>投标人：</w:t>
      </w:r>
      <w:r>
        <w:rPr>
          <w:rFonts w:hint="eastAsia" w:ascii="宋体" w:hAnsi="宋体" w:cs="宋体"/>
          <w:color w:val="auto"/>
          <w:sz w:val="24"/>
          <w:szCs w:val="24"/>
          <w:u w:val="single"/>
        </w:rPr>
        <w:t xml:space="preserve">         （盖章）</w:t>
      </w:r>
    </w:p>
    <w:p>
      <w:pPr>
        <w:spacing w:line="480" w:lineRule="auto"/>
        <w:ind w:right="204" w:firstLine="4560" w:firstLineChars="1900"/>
        <w:rPr>
          <w:rFonts w:ascii="宋体" w:hAnsi="宋体" w:cs="宋体"/>
          <w:color w:val="auto"/>
          <w:sz w:val="24"/>
          <w:szCs w:val="24"/>
        </w:rPr>
      </w:pPr>
      <w:r>
        <w:rPr>
          <w:rFonts w:hint="eastAsia" w:ascii="宋体" w:hAnsi="宋体" w:cs="宋体"/>
          <w:color w:val="auto"/>
          <w:sz w:val="24"/>
          <w:szCs w:val="24"/>
        </w:rPr>
        <w:t>法定代表人：</w:t>
      </w:r>
      <w:r>
        <w:rPr>
          <w:rFonts w:hint="eastAsia" w:ascii="宋体" w:hAnsi="宋体" w:cs="宋体"/>
          <w:color w:val="auto"/>
          <w:sz w:val="24"/>
          <w:szCs w:val="24"/>
          <w:u w:val="single"/>
        </w:rPr>
        <w:t xml:space="preserve">    （签字或盖章）</w:t>
      </w:r>
    </w:p>
    <w:p>
      <w:pPr>
        <w:spacing w:line="480" w:lineRule="auto"/>
        <w:ind w:right="980" w:firstLine="480" w:firstLineChars="200"/>
        <w:jc w:val="center"/>
        <w:rPr>
          <w:rFonts w:ascii="宋体" w:hAnsi="宋体" w:cs="宋体"/>
          <w:b/>
          <w:bCs/>
          <w:color w:val="auto"/>
          <w:kern w:val="0"/>
          <w:sz w:val="30"/>
          <w:szCs w:val="30"/>
        </w:rPr>
      </w:pPr>
      <w:r>
        <w:rPr>
          <w:rFonts w:hint="eastAsia" w:ascii="宋体" w:hAnsi="宋体" w:cs="宋体"/>
          <w:color w:val="auto"/>
          <w:sz w:val="24"/>
          <w:szCs w:val="24"/>
        </w:rPr>
        <w:t xml:space="preserve">                           日期：</w:t>
      </w:r>
      <w:r>
        <w:rPr>
          <w:rFonts w:hint="eastAsia" w:ascii="宋体" w:hAnsi="宋体" w:cs="宋体"/>
          <w:color w:val="auto"/>
          <w:sz w:val="24"/>
          <w:szCs w:val="24"/>
          <w:u w:val="single"/>
        </w:rPr>
        <w:t xml:space="preserve">      年     月     日</w:t>
      </w:r>
    </w:p>
    <w:p>
      <w:pPr>
        <w:rPr>
          <w:b/>
          <w:color w:val="auto"/>
          <w:sz w:val="28"/>
          <w:szCs w:val="28"/>
        </w:rPr>
      </w:pPr>
      <w:r>
        <w:rPr>
          <w:rFonts w:ascii="仿宋" w:hAnsi="仿宋" w:eastAsia="仿宋" w:cs="仿宋"/>
          <w:b/>
          <w:bCs/>
          <w:color w:val="auto"/>
          <w:kern w:val="0"/>
          <w:sz w:val="30"/>
          <w:szCs w:val="30"/>
        </w:rPr>
        <w:br w:type="page"/>
      </w:r>
    </w:p>
    <w:p>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pPr>
        <w:spacing w:line="360" w:lineRule="auto"/>
        <w:jc w:val="center"/>
        <w:rPr>
          <w:rFonts w:hint="eastAsia"/>
          <w:b/>
          <w:color w:val="auto"/>
          <w:sz w:val="28"/>
          <w:szCs w:val="28"/>
          <w:highlight w:val="none"/>
        </w:rPr>
      </w:pPr>
      <w:r>
        <w:rPr>
          <w:rFonts w:hint="eastAsia"/>
          <w:b/>
          <w:color w:val="auto"/>
          <w:sz w:val="28"/>
          <w:szCs w:val="28"/>
          <w:highlight w:val="none"/>
        </w:rPr>
        <w:t>诚信投标承诺书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w:t>
      </w:r>
      <w:r>
        <w:rPr>
          <w:rFonts w:hint="eastAsia" w:ascii="宋体" w:hAnsi="宋体"/>
          <w:color w:val="auto"/>
          <w:szCs w:val="21"/>
          <w:highlight w:val="none"/>
          <w:lang w:eastAsia="zh-CN"/>
        </w:rPr>
        <w:t>招标人</w:t>
      </w:r>
      <w:r>
        <w:rPr>
          <w:rFonts w:hint="eastAsia" w:ascii="宋体" w:hAnsi="宋体"/>
          <w:color w:val="auto"/>
          <w:szCs w:val="21"/>
          <w:highlight w:val="none"/>
        </w:rPr>
        <w:t>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w:t>
      </w:r>
      <w:r>
        <w:rPr>
          <w:rFonts w:hint="eastAsia" w:ascii="宋体" w:hAnsi="宋体"/>
          <w:color w:val="auto"/>
          <w:szCs w:val="21"/>
          <w:highlight w:val="none"/>
          <w:lang w:eastAsia="zh-CN"/>
        </w:rPr>
        <w:t>招标人</w:t>
      </w:r>
      <w:r>
        <w:rPr>
          <w:rFonts w:hint="eastAsia" w:ascii="宋体" w:hAnsi="宋体"/>
          <w:color w:val="auto"/>
          <w:szCs w:val="21"/>
          <w:highlight w:val="none"/>
        </w:rPr>
        <w:t>、招标代理机构或其他投标人串通投标，损害国家利益、社会公共利益或者他人的合法权益；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七、严格遵守开标现场纪律，服从监管人员管理；</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八、保证中标后不转包，若有分包征得</w:t>
      </w:r>
      <w:r>
        <w:rPr>
          <w:rFonts w:hint="eastAsia" w:ascii="宋体" w:hAnsi="宋体"/>
          <w:color w:val="auto"/>
          <w:szCs w:val="21"/>
          <w:highlight w:val="none"/>
          <w:lang w:eastAsia="zh-CN"/>
        </w:rPr>
        <w:t>招标人</w:t>
      </w:r>
      <w:r>
        <w:rPr>
          <w:rFonts w:hint="eastAsia" w:ascii="宋体" w:hAnsi="宋体"/>
          <w:color w:val="auto"/>
          <w:szCs w:val="21"/>
          <w:highlight w:val="none"/>
        </w:rPr>
        <w:t>同意；</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九、保证中标之后，按照投标文件要求提供相关后续服务；</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auto"/>
          <w:szCs w:val="21"/>
          <w:highlight w:val="none"/>
          <w:lang w:eastAsia="zh-CN"/>
        </w:rPr>
        <w:t>招标人</w:t>
      </w:r>
      <w:r>
        <w:rPr>
          <w:rFonts w:hint="eastAsia" w:ascii="宋体" w:hAnsi="宋体"/>
          <w:color w:val="auto"/>
          <w:szCs w:val="21"/>
          <w:highlight w:val="none"/>
        </w:rPr>
        <w:t>造成损失的，依法承担赔偿责任。</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法定代表人（签字</w:t>
      </w:r>
      <w:r>
        <w:rPr>
          <w:rFonts w:hint="eastAsia" w:ascii="宋体" w:hAnsi="宋体"/>
          <w:color w:val="auto"/>
          <w:szCs w:val="21"/>
          <w:highlight w:val="none"/>
          <w:lang w:val="en-US" w:eastAsia="zh-CN"/>
        </w:rPr>
        <w:t>或盖章</w:t>
      </w:r>
      <w:r>
        <w:rPr>
          <w:rFonts w:hint="eastAsia" w:ascii="宋体" w:hAnsi="宋体"/>
          <w:color w:val="auto"/>
          <w:szCs w:val="21"/>
          <w:highlight w:val="none"/>
        </w:rPr>
        <w:t>）：</w:t>
      </w:r>
    </w:p>
    <w:p>
      <w:pPr>
        <w:spacing w:line="500" w:lineRule="exact"/>
        <w:ind w:firstLine="420" w:firstLineChars="200"/>
        <w:rPr>
          <w:rFonts w:hint="eastAsia" w:ascii="宋体" w:hAnsi="宋体"/>
          <w:color w:val="auto"/>
          <w:szCs w:val="21"/>
          <w:highlight w:val="none"/>
        </w:rPr>
      </w:pPr>
    </w:p>
    <w:p>
      <w:pPr>
        <w:spacing w:line="560" w:lineRule="exact"/>
        <w:jc w:val="right"/>
        <w:rPr>
          <w:rFonts w:hint="eastAsia" w:ascii="宋体" w:hAnsi="宋体"/>
          <w:color w:val="auto"/>
          <w:szCs w:val="21"/>
          <w:highlight w:val="none"/>
        </w:rPr>
      </w:pPr>
    </w:p>
    <w:p>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jc w:val="cente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color w:val="auto"/>
        </w:rPr>
      </w:pPr>
    </w:p>
    <w:p>
      <w:pPr>
        <w:pStyle w:val="2"/>
        <w:rPr>
          <w:color w:val="auto"/>
        </w:rPr>
      </w:pPr>
    </w:p>
    <w:p>
      <w:pPr>
        <w:rPr>
          <w:color w:val="auto"/>
        </w:rPr>
      </w:pPr>
    </w:p>
    <w:p>
      <w:pPr>
        <w:pStyle w:val="2"/>
        <w:rPr>
          <w:color w:val="auto"/>
        </w:rPr>
      </w:pPr>
    </w:p>
    <w:p>
      <w:pPr>
        <w:rPr>
          <w:color w:val="auto"/>
        </w:rPr>
      </w:pPr>
    </w:p>
    <w:p>
      <w:pPr>
        <w:pStyle w:val="2"/>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spacing w:line="360" w:lineRule="auto"/>
        <w:jc w:val="both"/>
        <w:rPr>
          <w:rFonts w:hint="eastAsia"/>
          <w:b/>
          <w:color w:val="auto"/>
          <w:sz w:val="28"/>
          <w:szCs w:val="28"/>
        </w:rPr>
      </w:pPr>
    </w:p>
    <w:p>
      <w:pPr>
        <w:spacing w:line="360" w:lineRule="auto"/>
        <w:jc w:val="center"/>
        <w:rPr>
          <w:b/>
          <w:bCs/>
          <w:color w:val="auto"/>
          <w:sz w:val="36"/>
        </w:rPr>
      </w:pPr>
      <w:r>
        <w:rPr>
          <w:rFonts w:hint="eastAsia"/>
          <w:b/>
          <w:color w:val="auto"/>
          <w:sz w:val="28"/>
          <w:szCs w:val="28"/>
        </w:rPr>
        <w:t>投 标 函</w:t>
      </w:r>
    </w:p>
    <w:p>
      <w:pPr>
        <w:spacing w:line="360" w:lineRule="auto"/>
        <w:ind w:firstLine="480" w:firstLineChars="200"/>
        <w:rPr>
          <w:color w:val="auto"/>
          <w:sz w:val="24"/>
        </w:rPr>
      </w:pPr>
    </w:p>
    <w:p>
      <w:pPr>
        <w:spacing w:line="440" w:lineRule="exact"/>
        <w:rPr>
          <w:rFonts w:ascii="宋体"/>
          <w:color w:val="auto"/>
          <w:sz w:val="24"/>
        </w:rPr>
      </w:pPr>
      <w:r>
        <w:rPr>
          <w:rFonts w:hint="eastAsia" w:ascii="宋体"/>
          <w:color w:val="auto"/>
          <w:sz w:val="24"/>
        </w:rPr>
        <w:t>致：</w:t>
      </w:r>
      <w:r>
        <w:rPr>
          <w:rFonts w:hint="eastAsia" w:ascii="宋体"/>
          <w:color w:val="auto"/>
          <w:sz w:val="24"/>
          <w:u w:val="single"/>
        </w:rPr>
        <w:t xml:space="preserve">       </w:t>
      </w:r>
      <w:r>
        <w:rPr>
          <w:rFonts w:hint="eastAsia" w:ascii="宋体"/>
          <w:color w:val="auto"/>
          <w:sz w:val="24"/>
          <w:u w:val="single"/>
          <w:lang w:eastAsia="zh-CN"/>
        </w:rPr>
        <w:t>（</w:t>
      </w:r>
      <w:r>
        <w:rPr>
          <w:rFonts w:hint="eastAsia" w:ascii="宋体"/>
          <w:color w:val="auto"/>
          <w:sz w:val="24"/>
          <w:u w:val="single"/>
        </w:rPr>
        <w:t>招标人</w:t>
      </w:r>
      <w:r>
        <w:rPr>
          <w:rFonts w:hint="eastAsia" w:ascii="宋体"/>
          <w:color w:val="auto"/>
          <w:sz w:val="24"/>
          <w:u w:val="single"/>
          <w:lang w:eastAsia="zh-CN"/>
        </w:rPr>
        <w:t>）</w:t>
      </w:r>
      <w:r>
        <w:rPr>
          <w:rFonts w:hint="eastAsia" w:ascii="宋体"/>
          <w:color w:val="auto"/>
          <w:sz w:val="24"/>
          <w:u w:val="single"/>
        </w:rPr>
        <w:t xml:space="preserve">       </w:t>
      </w:r>
      <w:r>
        <w:rPr>
          <w:rFonts w:hint="eastAsia" w:ascii="宋体"/>
          <w:color w:val="auto"/>
          <w:sz w:val="24"/>
        </w:rPr>
        <w:t xml:space="preserve"> </w:t>
      </w:r>
    </w:p>
    <w:p>
      <w:pPr>
        <w:spacing w:line="440" w:lineRule="exact"/>
        <w:ind w:firstLine="480" w:firstLineChars="200"/>
        <w:rPr>
          <w:rFonts w:ascii="宋体"/>
          <w:color w:val="auto"/>
          <w:sz w:val="24"/>
        </w:rPr>
      </w:pPr>
      <w:r>
        <w:rPr>
          <w:rFonts w:hint="eastAsia" w:ascii="宋体"/>
          <w:color w:val="auto"/>
          <w:sz w:val="24"/>
        </w:rPr>
        <w:t>1.我们决定参加贵单位组织的“</w:t>
      </w:r>
      <w:r>
        <w:rPr>
          <w:rFonts w:hint="eastAsia" w:ascii="宋体"/>
          <w:color w:val="auto"/>
          <w:sz w:val="24"/>
          <w:u w:val="single"/>
        </w:rPr>
        <w:t xml:space="preserve"> （项目名称）    </w:t>
      </w:r>
      <w:r>
        <w:rPr>
          <w:rFonts w:hint="eastAsia" w:ascii="宋体"/>
          <w:color w:val="auto"/>
          <w:sz w:val="24"/>
        </w:rPr>
        <w:t xml:space="preserve">”的采购。我方授权 </w:t>
      </w:r>
      <w:r>
        <w:rPr>
          <w:rFonts w:hint="eastAsia" w:ascii="宋体"/>
          <w:color w:val="auto"/>
          <w:sz w:val="24"/>
          <w:u w:val="single"/>
        </w:rPr>
        <w:t xml:space="preserve">              </w:t>
      </w:r>
      <w:r>
        <w:rPr>
          <w:rFonts w:hint="eastAsia" w:ascii="宋体"/>
          <w:color w:val="auto"/>
          <w:sz w:val="24"/>
          <w:u w:val="single"/>
          <w:lang w:eastAsia="zh-CN"/>
        </w:rPr>
        <w:t>（</w:t>
      </w:r>
      <w:r>
        <w:rPr>
          <w:rFonts w:hint="eastAsia" w:ascii="宋体"/>
          <w:color w:val="auto"/>
          <w:sz w:val="24"/>
        </w:rPr>
        <w:t>姓名和职务</w:t>
      </w:r>
      <w:r>
        <w:rPr>
          <w:rFonts w:hint="eastAsia" w:ascii="宋体"/>
          <w:color w:val="auto"/>
          <w:sz w:val="24"/>
          <w:lang w:eastAsia="zh-CN"/>
        </w:rPr>
        <w:t>）</w:t>
      </w:r>
      <w:r>
        <w:rPr>
          <w:rFonts w:hint="eastAsia" w:ascii="宋体"/>
          <w:color w:val="auto"/>
          <w:sz w:val="24"/>
        </w:rPr>
        <w:t>代表我方</w:t>
      </w:r>
      <w:r>
        <w:rPr>
          <w:rFonts w:hint="eastAsia" w:ascii="宋体"/>
          <w:color w:val="auto"/>
          <w:sz w:val="24"/>
          <w:u w:val="single"/>
        </w:rPr>
        <w:t xml:space="preserve">               </w:t>
      </w:r>
      <w:r>
        <w:rPr>
          <w:rFonts w:hint="eastAsia" w:ascii="宋体"/>
          <w:color w:val="auto"/>
          <w:sz w:val="24"/>
        </w:rPr>
        <w:t>（投标人的名称）全权处理本项目投标的有关事宜。</w:t>
      </w:r>
    </w:p>
    <w:p>
      <w:pPr>
        <w:spacing w:line="440" w:lineRule="exact"/>
        <w:ind w:firstLine="480" w:firstLineChars="200"/>
        <w:rPr>
          <w:rFonts w:ascii="宋体"/>
          <w:color w:val="auto"/>
          <w:sz w:val="24"/>
          <w:u w:val="single"/>
        </w:rPr>
      </w:pPr>
      <w:r>
        <w:rPr>
          <w:rFonts w:hint="eastAsia" w:ascii="宋体"/>
          <w:color w:val="auto"/>
          <w:sz w:val="24"/>
        </w:rPr>
        <w:t xml:space="preserve">2.我方愿意按照招标文件规定的各项要求，向招标人提供“ </w:t>
      </w:r>
      <w:r>
        <w:rPr>
          <w:rFonts w:hint="eastAsia" w:ascii="宋体"/>
          <w:color w:val="auto"/>
          <w:sz w:val="24"/>
          <w:u w:val="single"/>
        </w:rPr>
        <w:t xml:space="preserve">     </w:t>
      </w:r>
      <w:r>
        <w:rPr>
          <w:rFonts w:hint="eastAsia" w:ascii="宋体"/>
          <w:color w:val="auto"/>
          <w:sz w:val="24"/>
        </w:rPr>
        <w:t>（项目编号）”项目的货物与服务，</w:t>
      </w:r>
      <w:r>
        <w:rPr>
          <w:rFonts w:hint="eastAsia" w:ascii="宋体"/>
          <w:color w:val="auto"/>
        </w:rPr>
        <w:t>我方报价为</w:t>
      </w:r>
      <w:r>
        <w:rPr>
          <w:rFonts w:hint="eastAsia" w:ascii="宋体"/>
          <w:b/>
          <w:bCs/>
          <w:color w:val="auto"/>
        </w:rPr>
        <w:t xml:space="preserve">基本费 </w:t>
      </w:r>
      <w:r>
        <w:rPr>
          <w:rFonts w:hint="eastAsia" w:ascii="宋体"/>
          <w:b/>
          <w:bCs/>
          <w:color w:val="auto"/>
          <w:u w:val="single"/>
        </w:rPr>
        <w:t xml:space="preserve">       </w:t>
      </w:r>
      <w:r>
        <w:rPr>
          <w:rFonts w:hint="eastAsia" w:ascii="宋体"/>
          <w:b/>
          <w:bCs/>
          <w:color w:val="auto"/>
        </w:rPr>
        <w:t xml:space="preserve"> ，</w:t>
      </w:r>
      <w:r>
        <w:rPr>
          <w:rFonts w:hint="eastAsia" w:ascii="宋体"/>
          <w:b/>
          <w:bCs/>
          <w:color w:val="auto"/>
          <w:highlight w:val="none"/>
          <w:lang w:val="en-US" w:eastAsia="zh-CN"/>
        </w:rPr>
        <w:t>开具增值税</w:t>
      </w:r>
      <w:r>
        <w:rPr>
          <w:rFonts w:hint="eastAsia" w:ascii="宋体"/>
          <w:b/>
          <w:bCs/>
          <w:color w:val="auto"/>
          <w:highlight w:val="none"/>
          <w:u w:val="single"/>
          <w:lang w:val="en-US" w:eastAsia="zh-CN"/>
        </w:rPr>
        <w:t xml:space="preserve">   </w:t>
      </w:r>
      <w:r>
        <w:rPr>
          <w:rFonts w:hint="eastAsia" w:ascii="宋体"/>
          <w:b/>
          <w:bCs/>
          <w:color w:val="auto"/>
          <w:highlight w:val="none"/>
          <w:lang w:val="en-US" w:eastAsia="zh-CN"/>
        </w:rPr>
        <w:t xml:space="preserve">发票，税率为 </w:t>
      </w:r>
      <w:r>
        <w:rPr>
          <w:rFonts w:hint="eastAsia" w:ascii="宋体"/>
          <w:b/>
          <w:bCs/>
          <w:color w:val="auto"/>
          <w:highlight w:val="none"/>
          <w:u w:val="single"/>
          <w:lang w:val="en-US" w:eastAsia="zh-CN"/>
        </w:rPr>
        <w:t xml:space="preserve">   %</w:t>
      </w:r>
      <w:r>
        <w:rPr>
          <w:rFonts w:hint="eastAsia" w:ascii="宋体"/>
          <w:b/>
          <w:bCs/>
          <w:color w:val="auto"/>
          <w:highlight w:val="none"/>
          <w:u w:val="none"/>
          <w:lang w:val="en-US" w:eastAsia="zh-CN"/>
        </w:rPr>
        <w:t>。</w:t>
      </w:r>
      <w:r>
        <w:rPr>
          <w:rFonts w:hint="eastAsia" w:ascii="宋体"/>
          <w:color w:val="auto"/>
          <w:highlight w:val="none"/>
        </w:rPr>
        <w:t>项目负责人为</w:t>
      </w:r>
      <w:r>
        <w:rPr>
          <w:rFonts w:hint="eastAsia" w:ascii="宋体"/>
          <w:color w:val="auto"/>
          <w:highlight w:val="none"/>
          <w:u w:val="single"/>
        </w:rPr>
        <w:t xml:space="preserve">       </w:t>
      </w:r>
      <w:r>
        <w:rPr>
          <w:rFonts w:hint="eastAsia" w:ascii="宋体"/>
          <w:color w:val="auto"/>
          <w:highlight w:val="none"/>
        </w:rPr>
        <w:t>，</w:t>
      </w:r>
      <w:r>
        <w:rPr>
          <w:rFonts w:hint="eastAsia" w:ascii="宋体"/>
          <w:color w:val="auto"/>
          <w:sz w:val="24"/>
          <w:highlight w:val="none"/>
        </w:rPr>
        <w:t>供货（服务）期 ：</w:t>
      </w:r>
      <w:r>
        <w:rPr>
          <w:rFonts w:hint="eastAsia" w:ascii="宋体"/>
          <w:color w:val="auto"/>
          <w:sz w:val="24"/>
          <w:highlight w:val="none"/>
          <w:u w:val="single"/>
        </w:rPr>
        <w:t>自签订合同之日起至整体竣工验收</w:t>
      </w:r>
      <w:r>
        <w:rPr>
          <w:rFonts w:hint="eastAsia" w:ascii="宋体"/>
          <w:color w:val="auto"/>
          <w:sz w:val="24"/>
          <w:u w:val="single"/>
        </w:rPr>
        <w:t>合格止。</w:t>
      </w:r>
    </w:p>
    <w:p>
      <w:pPr>
        <w:pStyle w:val="2"/>
        <w:spacing w:line="400" w:lineRule="exact"/>
        <w:ind w:firstLine="480"/>
        <w:rPr>
          <w:color w:val="auto"/>
        </w:rPr>
      </w:pPr>
      <w:r>
        <w:rPr>
          <w:rFonts w:hint="eastAsia" w:ascii="宋体"/>
          <w:color w:val="auto"/>
          <w:sz w:val="24"/>
          <w:szCs w:val="24"/>
        </w:rPr>
        <w:t>3.</w:t>
      </w:r>
      <w:r>
        <w:rPr>
          <w:rFonts w:hint="eastAsia" w:ascii="宋体" w:hAnsi="宋体" w:cs="宋体"/>
          <w:color w:val="auto"/>
          <w:sz w:val="24"/>
          <w:szCs w:val="24"/>
        </w:rPr>
        <w:t>本项目投标有效期为</w:t>
      </w:r>
      <w:r>
        <w:rPr>
          <w:rFonts w:hint="eastAsia" w:ascii="宋体" w:hAnsi="宋体" w:cs="宋体"/>
          <w:color w:val="auto"/>
          <w:sz w:val="24"/>
          <w:szCs w:val="24"/>
          <w:u w:val="single"/>
        </w:rPr>
        <w:t xml:space="preserve">  90  </w:t>
      </w:r>
      <w:r>
        <w:rPr>
          <w:rFonts w:hint="eastAsia" w:ascii="宋体" w:hAnsi="宋体" w:cs="宋体"/>
          <w:color w:val="auto"/>
          <w:sz w:val="24"/>
          <w:szCs w:val="24"/>
        </w:rPr>
        <w:t>日历天（从投标截止之日算起）。</w:t>
      </w:r>
    </w:p>
    <w:p>
      <w:pPr>
        <w:spacing w:line="400" w:lineRule="exact"/>
        <w:ind w:firstLine="480" w:firstLineChars="200"/>
        <w:rPr>
          <w:rFonts w:ascii="宋体"/>
          <w:color w:val="auto"/>
          <w:sz w:val="24"/>
        </w:rPr>
      </w:pPr>
      <w:r>
        <w:rPr>
          <w:rFonts w:hint="eastAsia" w:ascii="宋体"/>
          <w:color w:val="auto"/>
          <w:sz w:val="24"/>
        </w:rPr>
        <w:t>4.一旦我方成为合同签字人，我方将严格履行合同规定的责任和义务。</w:t>
      </w:r>
    </w:p>
    <w:p>
      <w:pPr>
        <w:spacing w:line="400" w:lineRule="exact"/>
        <w:ind w:firstLine="480" w:firstLineChars="200"/>
        <w:rPr>
          <w:rFonts w:ascii="宋体"/>
          <w:color w:val="auto"/>
          <w:sz w:val="24"/>
        </w:rPr>
      </w:pPr>
      <w:r>
        <w:rPr>
          <w:rFonts w:hint="eastAsia" w:ascii="宋体"/>
          <w:color w:val="auto"/>
          <w:sz w:val="24"/>
        </w:rPr>
        <w:t>5.我方同意按照招标文件的要求，递交金额为人民币</w:t>
      </w:r>
      <w:r>
        <w:rPr>
          <w:rFonts w:hint="eastAsia" w:ascii="宋体"/>
          <w:color w:val="auto"/>
          <w:sz w:val="24"/>
          <w:u w:val="single"/>
        </w:rPr>
        <w:t xml:space="preserve">   </w:t>
      </w:r>
      <w:r>
        <w:rPr>
          <w:rFonts w:hint="eastAsia" w:ascii="宋体"/>
          <w:color w:val="auto"/>
          <w:sz w:val="24"/>
          <w:u w:val="single"/>
          <w:lang w:val="en-US" w:eastAsia="zh-CN"/>
        </w:rPr>
        <w:t>/</w:t>
      </w:r>
      <w:r>
        <w:rPr>
          <w:rFonts w:hint="eastAsia" w:ascii="宋体"/>
          <w:color w:val="auto"/>
          <w:sz w:val="24"/>
          <w:u w:val="single"/>
        </w:rPr>
        <w:t xml:space="preserve"> </w:t>
      </w:r>
      <w:r>
        <w:rPr>
          <w:rFonts w:hint="eastAsia" w:ascii="宋体"/>
          <w:color w:val="auto"/>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color w:val="auto"/>
          <w:sz w:val="24"/>
        </w:rPr>
      </w:pPr>
      <w:r>
        <w:rPr>
          <w:rFonts w:hint="eastAsia" w:ascii="宋体"/>
          <w:color w:val="auto"/>
          <w:sz w:val="24"/>
        </w:rPr>
        <w:t>6.若我方中标，愿意为本项目提交的纸质投标文件一式三份，其中正本一份、副本二份。</w:t>
      </w:r>
    </w:p>
    <w:p>
      <w:pPr>
        <w:spacing w:line="440" w:lineRule="exact"/>
        <w:ind w:firstLine="480" w:firstLineChars="200"/>
        <w:rPr>
          <w:rFonts w:ascii="宋体"/>
          <w:color w:val="auto"/>
          <w:sz w:val="24"/>
        </w:rPr>
      </w:pPr>
      <w:r>
        <w:rPr>
          <w:rFonts w:hint="eastAsia" w:ascii="宋体"/>
          <w:color w:val="auto"/>
          <w:sz w:val="24"/>
        </w:rPr>
        <w:t>7.我方愿意提供可能另外要求的、与采购投标有关的文件资料，并保证我方已提供和将要提供的文件是真实的、准确的。</w:t>
      </w:r>
    </w:p>
    <w:p>
      <w:pPr>
        <w:spacing w:line="440" w:lineRule="exact"/>
        <w:ind w:firstLine="480" w:firstLineChars="200"/>
        <w:rPr>
          <w:rFonts w:ascii="宋体"/>
          <w:color w:val="auto"/>
          <w:sz w:val="24"/>
        </w:rPr>
      </w:pPr>
      <w:r>
        <w:rPr>
          <w:rFonts w:hint="eastAsia" w:ascii="宋体"/>
          <w:color w:val="auto"/>
          <w:sz w:val="24"/>
        </w:rPr>
        <w:t>8.我单位提供如下通讯地址：</w:t>
      </w:r>
      <w:r>
        <w:rPr>
          <w:rFonts w:hint="eastAsia" w:ascii="宋体"/>
          <w:color w:val="auto"/>
          <w:sz w:val="24"/>
          <w:u w:val="single"/>
        </w:rPr>
        <w:t xml:space="preserve">                电子邮箱（地址）</w:t>
      </w:r>
      <w:r>
        <w:rPr>
          <w:rFonts w:hint="eastAsia" w:ascii="宋体"/>
          <w:color w:val="auto"/>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color w:val="auto"/>
          <w:sz w:val="24"/>
          <w:u w:val="single"/>
        </w:rPr>
      </w:pPr>
      <w:r>
        <w:rPr>
          <w:rFonts w:hint="eastAsia" w:ascii="宋体"/>
          <w:color w:val="auto"/>
          <w:sz w:val="24"/>
        </w:rPr>
        <w:t xml:space="preserve">           </w:t>
      </w:r>
    </w:p>
    <w:p>
      <w:pPr>
        <w:spacing w:line="400" w:lineRule="exact"/>
        <w:ind w:firstLine="2520" w:firstLineChars="1200"/>
        <w:rPr>
          <w:rFonts w:ascii="宋体"/>
          <w:color w:val="auto"/>
        </w:rPr>
      </w:pPr>
    </w:p>
    <w:p>
      <w:pPr>
        <w:pStyle w:val="2"/>
        <w:ind w:firstLine="560"/>
        <w:rPr>
          <w:rFonts w:ascii="宋体"/>
          <w:color w:val="auto"/>
          <w:szCs w:val="21"/>
        </w:rPr>
      </w:pPr>
      <w:r>
        <w:rPr>
          <w:rFonts w:hint="eastAsia" w:ascii="宋体"/>
          <w:color w:val="auto"/>
          <w:szCs w:val="21"/>
        </w:rPr>
        <w:t xml:space="preserve">  </w:t>
      </w:r>
    </w:p>
    <w:p>
      <w:pPr>
        <w:rPr>
          <w:color w:val="auto"/>
        </w:rPr>
      </w:pPr>
    </w:p>
    <w:p>
      <w:pPr>
        <w:spacing w:line="408" w:lineRule="auto"/>
        <w:ind w:firstLine="3360" w:firstLineChars="1400"/>
        <w:rPr>
          <w:rFonts w:ascii="宋体"/>
          <w:color w:val="auto"/>
          <w:sz w:val="24"/>
          <w:szCs w:val="24"/>
          <w:u w:val="single"/>
        </w:rPr>
      </w:pPr>
      <w:r>
        <w:rPr>
          <w:rFonts w:hint="eastAsia" w:ascii="宋体" w:hAnsi="宋体"/>
          <w:color w:val="auto"/>
          <w:sz w:val="24"/>
          <w:szCs w:val="24"/>
        </w:rPr>
        <w:t>投标单位：</w:t>
      </w:r>
      <w:r>
        <w:rPr>
          <w:rFonts w:ascii="宋体" w:hAnsi="宋体"/>
          <w:color w:val="auto"/>
          <w:sz w:val="24"/>
          <w:szCs w:val="24"/>
          <w:u w:val="single"/>
        </w:rPr>
        <w:t xml:space="preserve">                              </w:t>
      </w:r>
      <w:r>
        <w:rPr>
          <w:rFonts w:hint="eastAsia"/>
          <w:color w:val="auto"/>
          <w:sz w:val="24"/>
          <w:szCs w:val="24"/>
          <w:u w:val="single"/>
        </w:rPr>
        <w:t>（盖章）</w:t>
      </w:r>
    </w:p>
    <w:p>
      <w:pPr>
        <w:spacing w:line="408" w:lineRule="auto"/>
        <w:ind w:firstLine="3360" w:firstLineChars="1400"/>
        <w:rPr>
          <w:rFonts w:ascii="宋体"/>
          <w:color w:val="auto"/>
          <w:sz w:val="24"/>
          <w:szCs w:val="24"/>
        </w:rPr>
      </w:pPr>
      <w:r>
        <w:rPr>
          <w:rFonts w:hint="eastAsia" w:ascii="宋体" w:hAnsi="宋体"/>
          <w:color w:val="auto"/>
          <w:sz w:val="24"/>
          <w:szCs w:val="24"/>
        </w:rPr>
        <w:t>法定代表人：</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r>
        <w:rPr>
          <w:rFonts w:hint="eastAsia" w:ascii="宋体" w:hAnsi="宋体"/>
          <w:color w:val="auto"/>
          <w:sz w:val="24"/>
          <w:szCs w:val="24"/>
          <w:u w:val="single"/>
        </w:rPr>
        <w:t>（签字或盖章）</w:t>
      </w:r>
    </w:p>
    <w:p>
      <w:pPr>
        <w:spacing w:line="408" w:lineRule="auto"/>
        <w:ind w:firstLine="3360" w:firstLineChars="1400"/>
        <w:rPr>
          <w:rFonts w:ascii="宋体"/>
          <w:color w:val="auto"/>
          <w:sz w:val="24"/>
          <w:szCs w:val="24"/>
        </w:rPr>
      </w:pPr>
      <w:r>
        <w:rPr>
          <w:rFonts w:hint="eastAsia" w:ascii="宋体" w:hAnsi="宋体"/>
          <w:color w:val="auto"/>
          <w:sz w:val="24"/>
          <w:szCs w:val="24"/>
        </w:rPr>
        <w:t>单位地址：</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u w:val="single"/>
        </w:rPr>
      </w:pPr>
      <w:r>
        <w:rPr>
          <w:rFonts w:hint="eastAsia" w:ascii="宋体" w:hAnsi="宋体"/>
          <w:color w:val="auto"/>
          <w:sz w:val="24"/>
          <w:szCs w:val="24"/>
        </w:rPr>
        <w:t>邮政编码：</w:t>
      </w:r>
      <w:r>
        <w:rPr>
          <w:rFonts w:ascii="宋体" w:hAnsi="宋体"/>
          <w:color w:val="auto"/>
          <w:sz w:val="24"/>
          <w:szCs w:val="24"/>
          <w:u w:val="single"/>
        </w:rPr>
        <w:t xml:space="preserve">            </w:t>
      </w:r>
      <w:r>
        <w:rPr>
          <w:rFonts w:hint="eastAsia" w:ascii="宋体" w:hAnsi="宋体"/>
          <w:color w:val="auto"/>
          <w:sz w:val="24"/>
          <w:szCs w:val="24"/>
        </w:rPr>
        <w:t>电话：</w:t>
      </w:r>
      <w:r>
        <w:rPr>
          <w:rFonts w:ascii="宋体" w:hAnsi="宋体"/>
          <w:color w:val="auto"/>
          <w:sz w:val="24"/>
          <w:szCs w:val="24"/>
          <w:u w:val="single"/>
        </w:rPr>
        <w:t xml:space="preserve">        </w:t>
      </w:r>
      <w:r>
        <w:rPr>
          <w:rFonts w:hint="eastAsia" w:ascii="宋体" w:hAnsi="宋体"/>
          <w:color w:val="auto"/>
          <w:sz w:val="24"/>
          <w:szCs w:val="24"/>
        </w:rPr>
        <w:t>传真：</w:t>
      </w:r>
      <w:r>
        <w:rPr>
          <w:rFonts w:ascii="宋体" w:hAnsi="宋体"/>
          <w:color w:val="auto"/>
          <w:sz w:val="24"/>
          <w:szCs w:val="24"/>
          <w:u w:val="single"/>
        </w:rPr>
        <w:t xml:space="preserve">               </w:t>
      </w:r>
    </w:p>
    <w:p>
      <w:pPr>
        <w:spacing w:line="408" w:lineRule="auto"/>
        <w:ind w:firstLine="3360" w:firstLineChars="1400"/>
        <w:rPr>
          <w:rFonts w:ascii="仿宋" w:hAnsi="仿宋" w:eastAsia="仿宋" w:cs="仿宋"/>
          <w:color w:val="auto"/>
          <w:kern w:val="0"/>
          <w:sz w:val="24"/>
          <w:szCs w:val="24"/>
        </w:rPr>
      </w:pPr>
      <w:r>
        <w:rPr>
          <w:rFonts w:hint="eastAsia" w:ascii="宋体" w:hAnsi="宋体"/>
          <w:color w:val="auto"/>
          <w:sz w:val="24"/>
          <w:szCs w:val="24"/>
        </w:rPr>
        <w:t>日期：</w:t>
      </w:r>
      <w:r>
        <w:rPr>
          <w:rFonts w:ascii="宋体" w:hAnsi="宋体"/>
          <w:color w:val="auto"/>
          <w:sz w:val="24"/>
          <w:szCs w:val="24"/>
          <w:u w:val="single"/>
        </w:rPr>
        <w:t xml:space="preserve">         </w:t>
      </w:r>
      <w:r>
        <w:rPr>
          <w:rFonts w:hint="eastAsia" w:ascii="宋体" w:hAnsi="宋体"/>
          <w:color w:val="auto"/>
          <w:sz w:val="24"/>
          <w:szCs w:val="24"/>
        </w:rPr>
        <w:t>年</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月</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日</w:t>
      </w:r>
    </w:p>
    <w:sectPr>
      <w:footerReference r:id="rId7"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9"/>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lear" w:pos="4153"/>
        <w:tab w:val="clear" w:pos="8306"/>
      </w:tabs>
      <w:rPr>
        <w:rFonts w:hint="eastAsia"/>
      </w:rPr>
    </w:pPr>
  </w:p>
  <w:p>
    <w:pPr>
      <w:pStyle w:val="29"/>
      <w:tabs>
        <w:tab w:val="clear" w:pos="4153"/>
        <w:tab w:val="clear" w:pos="8306"/>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14</w:t>
                    </w:r>
                    <w:r>
                      <w:fldChar w:fldCharType="end"/>
                    </w:r>
                  </w:p>
                </w:txbxContent>
              </v:textbox>
            </v:shape>
          </w:pict>
        </mc:Fallback>
      </mc:AlternateContent>
    </w:r>
  </w:p>
  <w:p>
    <w:pPr>
      <w:pStyle w:val="29"/>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DF5627"/>
    <w:multiLevelType w:val="singleLevel"/>
    <w:tmpl w:val="D6DF5627"/>
    <w:lvl w:ilvl="0" w:tentative="0">
      <w:start w:val="29"/>
      <w:numFmt w:val="decimal"/>
      <w:suff w:val="space"/>
      <w:lvlText w:val="%1."/>
      <w:lvlJc w:val="left"/>
    </w:lvl>
  </w:abstractNum>
  <w:abstractNum w:abstractNumId="1">
    <w:nsid w:val="00000011"/>
    <w:multiLevelType w:val="singleLevel"/>
    <w:tmpl w:val="00000011"/>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82F47"/>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54075"/>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B1E23"/>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C2619"/>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842E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1806516"/>
    <w:rsid w:val="02451D44"/>
    <w:rsid w:val="02860CE1"/>
    <w:rsid w:val="02921645"/>
    <w:rsid w:val="02966A1D"/>
    <w:rsid w:val="02A06DF6"/>
    <w:rsid w:val="03311B51"/>
    <w:rsid w:val="034073BB"/>
    <w:rsid w:val="035607B0"/>
    <w:rsid w:val="035A0B08"/>
    <w:rsid w:val="037C7496"/>
    <w:rsid w:val="03DD3435"/>
    <w:rsid w:val="042D2167"/>
    <w:rsid w:val="04880F3B"/>
    <w:rsid w:val="04921CCE"/>
    <w:rsid w:val="04BB1052"/>
    <w:rsid w:val="04CF29CE"/>
    <w:rsid w:val="059F141A"/>
    <w:rsid w:val="06176B26"/>
    <w:rsid w:val="07023E8A"/>
    <w:rsid w:val="073F34F8"/>
    <w:rsid w:val="08091979"/>
    <w:rsid w:val="08EE1782"/>
    <w:rsid w:val="094625ED"/>
    <w:rsid w:val="098C0FAE"/>
    <w:rsid w:val="09A34B6E"/>
    <w:rsid w:val="0A1370D9"/>
    <w:rsid w:val="0A426E3F"/>
    <w:rsid w:val="0A783487"/>
    <w:rsid w:val="0A7A70EE"/>
    <w:rsid w:val="0A920A74"/>
    <w:rsid w:val="0B3B4932"/>
    <w:rsid w:val="0B594C9F"/>
    <w:rsid w:val="0B8A5AE2"/>
    <w:rsid w:val="0BC815D4"/>
    <w:rsid w:val="0BD70F17"/>
    <w:rsid w:val="0C0134F9"/>
    <w:rsid w:val="0C5E2909"/>
    <w:rsid w:val="0C7D0506"/>
    <w:rsid w:val="0CAF4438"/>
    <w:rsid w:val="0CDE4AF1"/>
    <w:rsid w:val="0D2F7233"/>
    <w:rsid w:val="0D31264B"/>
    <w:rsid w:val="0D503DE8"/>
    <w:rsid w:val="0D5E4FBA"/>
    <w:rsid w:val="0D935A19"/>
    <w:rsid w:val="0DB0649C"/>
    <w:rsid w:val="0DC52981"/>
    <w:rsid w:val="0E565E54"/>
    <w:rsid w:val="0E6D2AA6"/>
    <w:rsid w:val="0E832759"/>
    <w:rsid w:val="0F260D83"/>
    <w:rsid w:val="0F3872E6"/>
    <w:rsid w:val="0F74337A"/>
    <w:rsid w:val="0F8F174E"/>
    <w:rsid w:val="106F1985"/>
    <w:rsid w:val="10C74040"/>
    <w:rsid w:val="11FC0C31"/>
    <w:rsid w:val="12021072"/>
    <w:rsid w:val="12543983"/>
    <w:rsid w:val="12712D17"/>
    <w:rsid w:val="12A948F2"/>
    <w:rsid w:val="12AB46EA"/>
    <w:rsid w:val="12B665CC"/>
    <w:rsid w:val="137A735A"/>
    <w:rsid w:val="13B24508"/>
    <w:rsid w:val="13BD1EF1"/>
    <w:rsid w:val="140A3F0D"/>
    <w:rsid w:val="143A5F3C"/>
    <w:rsid w:val="14620C2E"/>
    <w:rsid w:val="14A64A45"/>
    <w:rsid w:val="15147845"/>
    <w:rsid w:val="151E0989"/>
    <w:rsid w:val="15280D0B"/>
    <w:rsid w:val="154E7339"/>
    <w:rsid w:val="15D60886"/>
    <w:rsid w:val="15EF66EB"/>
    <w:rsid w:val="16592CBA"/>
    <w:rsid w:val="16795E94"/>
    <w:rsid w:val="16A220B2"/>
    <w:rsid w:val="16AB249D"/>
    <w:rsid w:val="16B85EAA"/>
    <w:rsid w:val="16F07B27"/>
    <w:rsid w:val="182226C4"/>
    <w:rsid w:val="1830556D"/>
    <w:rsid w:val="18791F1E"/>
    <w:rsid w:val="18A84692"/>
    <w:rsid w:val="18D82529"/>
    <w:rsid w:val="19D85993"/>
    <w:rsid w:val="1A7408B4"/>
    <w:rsid w:val="1A7A2554"/>
    <w:rsid w:val="1A7F4297"/>
    <w:rsid w:val="1AB5410B"/>
    <w:rsid w:val="1B0F337F"/>
    <w:rsid w:val="1B334333"/>
    <w:rsid w:val="1B5C44DC"/>
    <w:rsid w:val="1B6338B0"/>
    <w:rsid w:val="1BA355D9"/>
    <w:rsid w:val="1BEC5215"/>
    <w:rsid w:val="1C136BB6"/>
    <w:rsid w:val="1C4B5EA8"/>
    <w:rsid w:val="1CC23B65"/>
    <w:rsid w:val="1D157916"/>
    <w:rsid w:val="1D2701C6"/>
    <w:rsid w:val="1D4E7880"/>
    <w:rsid w:val="1D5726AE"/>
    <w:rsid w:val="1DD14CA1"/>
    <w:rsid w:val="1E1554ED"/>
    <w:rsid w:val="1E2D3E8E"/>
    <w:rsid w:val="1EA50719"/>
    <w:rsid w:val="1F4343CD"/>
    <w:rsid w:val="1FC72549"/>
    <w:rsid w:val="206778EF"/>
    <w:rsid w:val="20775E12"/>
    <w:rsid w:val="207B6E01"/>
    <w:rsid w:val="20A803FD"/>
    <w:rsid w:val="20C152CD"/>
    <w:rsid w:val="21721D27"/>
    <w:rsid w:val="219D0B32"/>
    <w:rsid w:val="221255C2"/>
    <w:rsid w:val="229654D3"/>
    <w:rsid w:val="233E1D76"/>
    <w:rsid w:val="23B333EF"/>
    <w:rsid w:val="23B802A0"/>
    <w:rsid w:val="23F15F55"/>
    <w:rsid w:val="240759C8"/>
    <w:rsid w:val="243D2848"/>
    <w:rsid w:val="248851A7"/>
    <w:rsid w:val="24CE2D2C"/>
    <w:rsid w:val="24D66607"/>
    <w:rsid w:val="25236015"/>
    <w:rsid w:val="25AD7A6E"/>
    <w:rsid w:val="25D05377"/>
    <w:rsid w:val="26252182"/>
    <w:rsid w:val="265E174C"/>
    <w:rsid w:val="265F1BC5"/>
    <w:rsid w:val="266247DF"/>
    <w:rsid w:val="2686038F"/>
    <w:rsid w:val="26D6442E"/>
    <w:rsid w:val="27270303"/>
    <w:rsid w:val="2788491B"/>
    <w:rsid w:val="27C2321A"/>
    <w:rsid w:val="28164313"/>
    <w:rsid w:val="28C72B2B"/>
    <w:rsid w:val="29602DF6"/>
    <w:rsid w:val="2A081AFD"/>
    <w:rsid w:val="2A241E9E"/>
    <w:rsid w:val="2AB033FD"/>
    <w:rsid w:val="2B0B00AD"/>
    <w:rsid w:val="2B420197"/>
    <w:rsid w:val="2C874AAF"/>
    <w:rsid w:val="2C8E66A6"/>
    <w:rsid w:val="2CAF5168"/>
    <w:rsid w:val="2CBB47F9"/>
    <w:rsid w:val="2D111FD8"/>
    <w:rsid w:val="2D275EB3"/>
    <w:rsid w:val="2D4A1910"/>
    <w:rsid w:val="2E6B0765"/>
    <w:rsid w:val="2EFD1D1D"/>
    <w:rsid w:val="2F3A186E"/>
    <w:rsid w:val="2FD92302"/>
    <w:rsid w:val="30F05F59"/>
    <w:rsid w:val="32463510"/>
    <w:rsid w:val="32852601"/>
    <w:rsid w:val="332433C5"/>
    <w:rsid w:val="3376156C"/>
    <w:rsid w:val="339C188C"/>
    <w:rsid w:val="33BD26F8"/>
    <w:rsid w:val="33C824C2"/>
    <w:rsid w:val="348E387D"/>
    <w:rsid w:val="34C870C7"/>
    <w:rsid w:val="35624F4C"/>
    <w:rsid w:val="35633FD8"/>
    <w:rsid w:val="359B0230"/>
    <w:rsid w:val="35A46FAE"/>
    <w:rsid w:val="3628257B"/>
    <w:rsid w:val="371F6D9C"/>
    <w:rsid w:val="3750497A"/>
    <w:rsid w:val="380A4A95"/>
    <w:rsid w:val="397A0421"/>
    <w:rsid w:val="398960D8"/>
    <w:rsid w:val="39F2247F"/>
    <w:rsid w:val="3A066436"/>
    <w:rsid w:val="3A2516BB"/>
    <w:rsid w:val="3A374A52"/>
    <w:rsid w:val="3B086187"/>
    <w:rsid w:val="3B3C635C"/>
    <w:rsid w:val="3B993AF3"/>
    <w:rsid w:val="3BCD1B9B"/>
    <w:rsid w:val="3C1C481B"/>
    <w:rsid w:val="3CCB04A6"/>
    <w:rsid w:val="3CD37326"/>
    <w:rsid w:val="3D4F308A"/>
    <w:rsid w:val="3DD53C41"/>
    <w:rsid w:val="3E3B0878"/>
    <w:rsid w:val="3EED354E"/>
    <w:rsid w:val="3F173AB4"/>
    <w:rsid w:val="3F4E74DA"/>
    <w:rsid w:val="3F6208AA"/>
    <w:rsid w:val="3F7A539C"/>
    <w:rsid w:val="3FA30AEA"/>
    <w:rsid w:val="3FB5783A"/>
    <w:rsid w:val="408338D7"/>
    <w:rsid w:val="40D11000"/>
    <w:rsid w:val="41510996"/>
    <w:rsid w:val="41E96622"/>
    <w:rsid w:val="42147451"/>
    <w:rsid w:val="43881670"/>
    <w:rsid w:val="438F11EC"/>
    <w:rsid w:val="43AB65DF"/>
    <w:rsid w:val="43E82525"/>
    <w:rsid w:val="4431123E"/>
    <w:rsid w:val="446023D9"/>
    <w:rsid w:val="44646797"/>
    <w:rsid w:val="44A8055A"/>
    <w:rsid w:val="45465E6E"/>
    <w:rsid w:val="45AF30FD"/>
    <w:rsid w:val="465B3014"/>
    <w:rsid w:val="46916DC7"/>
    <w:rsid w:val="46D84867"/>
    <w:rsid w:val="472F5293"/>
    <w:rsid w:val="479A0405"/>
    <w:rsid w:val="47C102C8"/>
    <w:rsid w:val="47DB0FE0"/>
    <w:rsid w:val="47F00319"/>
    <w:rsid w:val="4842699B"/>
    <w:rsid w:val="485A4022"/>
    <w:rsid w:val="48986B3F"/>
    <w:rsid w:val="49B66251"/>
    <w:rsid w:val="4AB50890"/>
    <w:rsid w:val="4AC7233B"/>
    <w:rsid w:val="4B1E5923"/>
    <w:rsid w:val="4B657C83"/>
    <w:rsid w:val="4B9F76BF"/>
    <w:rsid w:val="4BAA4F08"/>
    <w:rsid w:val="4BB93099"/>
    <w:rsid w:val="4C9E15DF"/>
    <w:rsid w:val="4CD65604"/>
    <w:rsid w:val="4CD87112"/>
    <w:rsid w:val="4D9B2BA2"/>
    <w:rsid w:val="4DDC7792"/>
    <w:rsid w:val="4E532013"/>
    <w:rsid w:val="4E5C029C"/>
    <w:rsid w:val="4F813436"/>
    <w:rsid w:val="4F8A1859"/>
    <w:rsid w:val="4FD23591"/>
    <w:rsid w:val="502D24E4"/>
    <w:rsid w:val="5087096D"/>
    <w:rsid w:val="516B4DC3"/>
    <w:rsid w:val="52A2363E"/>
    <w:rsid w:val="52CE5689"/>
    <w:rsid w:val="53122999"/>
    <w:rsid w:val="53294814"/>
    <w:rsid w:val="5394125E"/>
    <w:rsid w:val="53A17872"/>
    <w:rsid w:val="54727BA5"/>
    <w:rsid w:val="558A3D0F"/>
    <w:rsid w:val="56395B87"/>
    <w:rsid w:val="569E5C28"/>
    <w:rsid w:val="56F5327C"/>
    <w:rsid w:val="56FA7641"/>
    <w:rsid w:val="571C5F2B"/>
    <w:rsid w:val="57313D11"/>
    <w:rsid w:val="578D69F6"/>
    <w:rsid w:val="59103D2C"/>
    <w:rsid w:val="599A4762"/>
    <w:rsid w:val="5B361E7C"/>
    <w:rsid w:val="5B554B3E"/>
    <w:rsid w:val="5B5877E2"/>
    <w:rsid w:val="5B5E287E"/>
    <w:rsid w:val="5BE3458F"/>
    <w:rsid w:val="5BE73983"/>
    <w:rsid w:val="5DD0286D"/>
    <w:rsid w:val="5DD83C04"/>
    <w:rsid w:val="5EC84FF2"/>
    <w:rsid w:val="5EEA0F2A"/>
    <w:rsid w:val="5F0E45BB"/>
    <w:rsid w:val="5F9D1CA2"/>
    <w:rsid w:val="5FC81CAB"/>
    <w:rsid w:val="5FD300DB"/>
    <w:rsid w:val="60284D4C"/>
    <w:rsid w:val="602A1431"/>
    <w:rsid w:val="602F06F9"/>
    <w:rsid w:val="608C59E7"/>
    <w:rsid w:val="60CA10D1"/>
    <w:rsid w:val="61095D5D"/>
    <w:rsid w:val="61284751"/>
    <w:rsid w:val="6157102B"/>
    <w:rsid w:val="618D20FF"/>
    <w:rsid w:val="62202B07"/>
    <w:rsid w:val="62653B7E"/>
    <w:rsid w:val="628506F0"/>
    <w:rsid w:val="6294738C"/>
    <w:rsid w:val="62F006F1"/>
    <w:rsid w:val="63A33158"/>
    <w:rsid w:val="63BC4518"/>
    <w:rsid w:val="64274D62"/>
    <w:rsid w:val="64C4269D"/>
    <w:rsid w:val="65027B05"/>
    <w:rsid w:val="6554585D"/>
    <w:rsid w:val="655541D3"/>
    <w:rsid w:val="65594766"/>
    <w:rsid w:val="65AE22F3"/>
    <w:rsid w:val="65EB0365"/>
    <w:rsid w:val="66465782"/>
    <w:rsid w:val="66AD359D"/>
    <w:rsid w:val="670A4733"/>
    <w:rsid w:val="67DE5EA5"/>
    <w:rsid w:val="683325DF"/>
    <w:rsid w:val="699B02E9"/>
    <w:rsid w:val="69C81CE8"/>
    <w:rsid w:val="69F26A0E"/>
    <w:rsid w:val="6A16299D"/>
    <w:rsid w:val="6A546685"/>
    <w:rsid w:val="6AC6490F"/>
    <w:rsid w:val="6ACE1747"/>
    <w:rsid w:val="6B2F50CF"/>
    <w:rsid w:val="6BB4626C"/>
    <w:rsid w:val="6C880962"/>
    <w:rsid w:val="6D0B604A"/>
    <w:rsid w:val="6D254244"/>
    <w:rsid w:val="6DAC05BE"/>
    <w:rsid w:val="6E513045"/>
    <w:rsid w:val="6F8373FF"/>
    <w:rsid w:val="6FD16561"/>
    <w:rsid w:val="6FDE7145"/>
    <w:rsid w:val="7003131E"/>
    <w:rsid w:val="7025059A"/>
    <w:rsid w:val="71070D0D"/>
    <w:rsid w:val="71344FFF"/>
    <w:rsid w:val="715D4FE8"/>
    <w:rsid w:val="725809D6"/>
    <w:rsid w:val="737A421D"/>
    <w:rsid w:val="73875405"/>
    <w:rsid w:val="73B74532"/>
    <w:rsid w:val="74363C49"/>
    <w:rsid w:val="74425F26"/>
    <w:rsid w:val="74CC7CBB"/>
    <w:rsid w:val="74CD2DFA"/>
    <w:rsid w:val="74E20428"/>
    <w:rsid w:val="75A3409C"/>
    <w:rsid w:val="75D961A0"/>
    <w:rsid w:val="75EE2131"/>
    <w:rsid w:val="762C6AF6"/>
    <w:rsid w:val="765A6376"/>
    <w:rsid w:val="76955006"/>
    <w:rsid w:val="774E2667"/>
    <w:rsid w:val="785C5E6F"/>
    <w:rsid w:val="7A4A386D"/>
    <w:rsid w:val="7A650E3C"/>
    <w:rsid w:val="7A9B18B0"/>
    <w:rsid w:val="7B360113"/>
    <w:rsid w:val="7B4A526C"/>
    <w:rsid w:val="7B4C4B65"/>
    <w:rsid w:val="7B780F7C"/>
    <w:rsid w:val="7B9D6375"/>
    <w:rsid w:val="7C6D63F4"/>
    <w:rsid w:val="7C6F0B11"/>
    <w:rsid w:val="7C8660BD"/>
    <w:rsid w:val="7CA05978"/>
    <w:rsid w:val="7D1370F0"/>
    <w:rsid w:val="7D713330"/>
    <w:rsid w:val="7F09259F"/>
    <w:rsid w:val="7FBC5227"/>
    <w:rsid w:val="7FCD7FD5"/>
    <w:rsid w:val="7FD72BB2"/>
    <w:rsid w:val="7FEE047D"/>
    <w:rsid w:val="7FFC43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link w:val="64"/>
    <w:autoRedefine/>
    <w:qFormat/>
    <w:uiPriority w:val="99"/>
    <w:pPr>
      <w:keepNext/>
      <w:keepLines/>
      <w:spacing w:before="340" w:after="330" w:line="360" w:lineRule="auto"/>
      <w:jc w:val="center"/>
      <w:outlineLvl w:val="0"/>
    </w:pPr>
    <w:rPr>
      <w:rFonts w:eastAsia="仿宋"/>
      <w:b/>
      <w:bCs/>
      <w:kern w:val="44"/>
      <w:sz w:val="30"/>
      <w:szCs w:val="44"/>
    </w:rPr>
  </w:style>
  <w:style w:type="paragraph" w:styleId="7">
    <w:name w:val="heading 2"/>
    <w:basedOn w:val="1"/>
    <w:next w:val="1"/>
    <w:link w:val="65"/>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8">
    <w:name w:val="heading 3"/>
    <w:basedOn w:val="1"/>
    <w:next w:val="1"/>
    <w:link w:val="66"/>
    <w:autoRedefine/>
    <w:qFormat/>
    <w:uiPriority w:val="99"/>
    <w:pPr>
      <w:keepNext/>
      <w:keepLines/>
      <w:spacing w:before="260" w:after="260" w:line="416" w:lineRule="auto"/>
      <w:outlineLvl w:val="2"/>
    </w:pPr>
    <w:rPr>
      <w:b/>
      <w:bCs/>
      <w:sz w:val="32"/>
      <w:szCs w:val="32"/>
    </w:rPr>
  </w:style>
  <w:style w:type="paragraph" w:styleId="9">
    <w:name w:val="heading 4"/>
    <w:basedOn w:val="1"/>
    <w:next w:val="1"/>
    <w:link w:val="67"/>
    <w:autoRedefine/>
    <w:qFormat/>
    <w:uiPriority w:val="99"/>
    <w:pPr>
      <w:keepNext/>
      <w:keepLines/>
      <w:spacing w:before="280" w:after="290" w:line="372" w:lineRule="auto"/>
      <w:outlineLvl w:val="3"/>
    </w:pPr>
    <w:rPr>
      <w:rFonts w:ascii="Cambria" w:hAnsi="Cambria" w:cs="Cambria"/>
      <w:b/>
      <w:bCs/>
      <w:sz w:val="28"/>
      <w:szCs w:val="28"/>
    </w:rPr>
  </w:style>
  <w:style w:type="paragraph" w:styleId="10">
    <w:name w:val="heading 5"/>
    <w:basedOn w:val="1"/>
    <w:next w:val="1"/>
    <w:link w:val="68"/>
    <w:autoRedefine/>
    <w:qFormat/>
    <w:uiPriority w:val="99"/>
    <w:pPr>
      <w:keepNext/>
      <w:keepLines/>
      <w:spacing w:before="280" w:after="290" w:line="372" w:lineRule="auto"/>
      <w:outlineLvl w:val="4"/>
    </w:pPr>
    <w:rPr>
      <w:rFonts w:ascii="Calibri" w:hAnsi="Calibri" w:cs="Calibri"/>
      <w:b/>
      <w:bCs/>
      <w:sz w:val="28"/>
      <w:szCs w:val="28"/>
    </w:rPr>
  </w:style>
  <w:style w:type="paragraph" w:styleId="11">
    <w:name w:val="heading 6"/>
    <w:basedOn w:val="1"/>
    <w:next w:val="1"/>
    <w:link w:val="69"/>
    <w:autoRedefine/>
    <w:qFormat/>
    <w:uiPriority w:val="99"/>
    <w:pPr>
      <w:keepNext/>
      <w:keepLines/>
      <w:spacing w:before="240" w:after="64" w:line="317" w:lineRule="auto"/>
      <w:outlineLvl w:val="5"/>
    </w:pPr>
    <w:rPr>
      <w:rFonts w:ascii="Cambria" w:hAnsi="Cambria" w:cs="Cambria"/>
      <w:b/>
      <w:bCs/>
      <w:sz w:val="24"/>
      <w:szCs w:val="24"/>
    </w:rPr>
  </w:style>
  <w:style w:type="paragraph" w:styleId="12">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13">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4">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7">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90"/>
    <w:autoRedefine/>
    <w:qFormat/>
    <w:uiPriority w:val="99"/>
    <w:pPr>
      <w:ind w:firstLine="420" w:firstLineChars="200"/>
    </w:pPr>
  </w:style>
  <w:style w:type="paragraph" w:styleId="3">
    <w:name w:val="Body Text Indent"/>
    <w:basedOn w:val="1"/>
    <w:next w:val="4"/>
    <w:link w:val="77"/>
    <w:autoRedefine/>
    <w:qFormat/>
    <w:uiPriority w:val="99"/>
    <w:pPr>
      <w:spacing w:line="500" w:lineRule="exact"/>
      <w:ind w:firstLine="538"/>
    </w:pPr>
    <w:rPr>
      <w:sz w:val="28"/>
      <w:szCs w:val="28"/>
    </w:rPr>
  </w:style>
  <w:style w:type="paragraph" w:styleId="4">
    <w:name w:val="envelope return"/>
    <w:basedOn w:val="1"/>
    <w:next w:val="5"/>
    <w:autoRedefine/>
    <w:qFormat/>
    <w:uiPriority w:val="99"/>
    <w:pPr>
      <w:snapToGrid w:val="0"/>
    </w:pPr>
    <w:rPr>
      <w:rFonts w:ascii="Arial" w:hAnsi="Arial"/>
    </w:rPr>
  </w:style>
  <w:style w:type="paragraph" w:styleId="5">
    <w:name w:val="toc 7"/>
    <w:basedOn w:val="1"/>
    <w:next w:val="1"/>
    <w:autoRedefine/>
    <w:semiHidden/>
    <w:qFormat/>
    <w:uiPriority w:val="99"/>
    <w:pPr>
      <w:ind w:left="2520" w:leftChars="1200"/>
    </w:pPr>
    <w:rPr>
      <w:rFonts w:ascii="Calibri" w:hAnsi="Calibri" w:cs="Calibri"/>
    </w:rPr>
  </w:style>
  <w:style w:type="paragraph" w:styleId="15">
    <w:name w:val="caption"/>
    <w:basedOn w:val="1"/>
    <w:next w:val="1"/>
    <w:autoRedefine/>
    <w:qFormat/>
    <w:uiPriority w:val="99"/>
    <w:rPr>
      <w:rFonts w:ascii="Cambria" w:hAnsi="Cambria" w:eastAsia="黑体" w:cs="Cambria"/>
      <w:sz w:val="20"/>
      <w:szCs w:val="20"/>
    </w:rPr>
  </w:style>
  <w:style w:type="paragraph" w:styleId="16">
    <w:name w:val="Document Map"/>
    <w:basedOn w:val="1"/>
    <w:link w:val="73"/>
    <w:autoRedefine/>
    <w:semiHidden/>
    <w:qFormat/>
    <w:uiPriority w:val="99"/>
    <w:pPr>
      <w:shd w:val="clear" w:color="auto" w:fill="000080"/>
    </w:pPr>
    <w:rPr>
      <w:kern w:val="0"/>
      <w:sz w:val="20"/>
      <w:szCs w:val="20"/>
      <w:shd w:val="clear" w:color="auto" w:fill="000080"/>
    </w:rPr>
  </w:style>
  <w:style w:type="paragraph" w:styleId="17">
    <w:name w:val="annotation text"/>
    <w:basedOn w:val="1"/>
    <w:link w:val="74"/>
    <w:autoRedefine/>
    <w:semiHidden/>
    <w:qFormat/>
    <w:uiPriority w:val="99"/>
    <w:pPr>
      <w:jc w:val="left"/>
    </w:pPr>
  </w:style>
  <w:style w:type="paragraph" w:styleId="18">
    <w:name w:val="Body Text 3"/>
    <w:basedOn w:val="1"/>
    <w:link w:val="75"/>
    <w:autoRedefine/>
    <w:qFormat/>
    <w:uiPriority w:val="99"/>
    <w:rPr>
      <w:rFonts w:ascii="宋体" w:cs="宋体"/>
      <w:sz w:val="24"/>
      <w:szCs w:val="24"/>
    </w:rPr>
  </w:style>
  <w:style w:type="paragraph" w:styleId="19">
    <w:name w:val="Body Text"/>
    <w:basedOn w:val="1"/>
    <w:link w:val="76"/>
    <w:autoRedefine/>
    <w:qFormat/>
    <w:uiPriority w:val="99"/>
    <w:pPr>
      <w:jc w:val="center"/>
    </w:pPr>
    <w:rPr>
      <w:b/>
      <w:bCs/>
      <w:sz w:val="44"/>
      <w:szCs w:val="44"/>
    </w:rPr>
  </w:style>
  <w:style w:type="paragraph" w:styleId="20">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1">
    <w:name w:val="index 4"/>
    <w:basedOn w:val="1"/>
    <w:next w:val="1"/>
    <w:autoRedefine/>
    <w:semiHidden/>
    <w:qFormat/>
    <w:uiPriority w:val="99"/>
    <w:pPr>
      <w:ind w:left="600" w:leftChars="600"/>
    </w:pPr>
  </w:style>
  <w:style w:type="paragraph" w:styleId="22">
    <w:name w:val="toc 5"/>
    <w:basedOn w:val="1"/>
    <w:next w:val="1"/>
    <w:autoRedefine/>
    <w:semiHidden/>
    <w:qFormat/>
    <w:uiPriority w:val="99"/>
    <w:pPr>
      <w:tabs>
        <w:tab w:val="right" w:leader="dot" w:pos="8296"/>
      </w:tabs>
      <w:ind w:left="1050" w:leftChars="500"/>
    </w:pPr>
    <w:rPr>
      <w:rFonts w:ascii="Calibri" w:hAnsi="Calibri" w:cs="Calibri"/>
    </w:rPr>
  </w:style>
  <w:style w:type="paragraph" w:styleId="23">
    <w:name w:val="toc 3"/>
    <w:basedOn w:val="1"/>
    <w:next w:val="1"/>
    <w:autoRedefine/>
    <w:semiHidden/>
    <w:qFormat/>
    <w:uiPriority w:val="99"/>
    <w:pPr>
      <w:ind w:left="840" w:leftChars="400"/>
    </w:pPr>
    <w:rPr>
      <w:rFonts w:ascii="Calibri" w:hAnsi="Calibri" w:cs="Calibri"/>
    </w:rPr>
  </w:style>
  <w:style w:type="paragraph" w:styleId="24">
    <w:name w:val="Plain Text"/>
    <w:basedOn w:val="1"/>
    <w:next w:val="1"/>
    <w:link w:val="78"/>
    <w:autoRedefine/>
    <w:qFormat/>
    <w:uiPriority w:val="99"/>
    <w:rPr>
      <w:rFonts w:ascii="宋体" w:hAnsi="Courier New" w:cs="宋体"/>
    </w:rPr>
  </w:style>
  <w:style w:type="paragraph" w:styleId="25">
    <w:name w:val="toc 8"/>
    <w:basedOn w:val="1"/>
    <w:next w:val="1"/>
    <w:autoRedefine/>
    <w:semiHidden/>
    <w:qFormat/>
    <w:uiPriority w:val="99"/>
    <w:pPr>
      <w:ind w:left="2940" w:leftChars="1400"/>
    </w:pPr>
    <w:rPr>
      <w:rFonts w:ascii="Calibri" w:hAnsi="Calibri" w:cs="Calibri"/>
    </w:rPr>
  </w:style>
  <w:style w:type="paragraph" w:styleId="26">
    <w:name w:val="Date"/>
    <w:basedOn w:val="1"/>
    <w:next w:val="1"/>
    <w:link w:val="79"/>
    <w:autoRedefine/>
    <w:qFormat/>
    <w:uiPriority w:val="99"/>
    <w:rPr>
      <w:rFonts w:ascii="仿宋_GB2312" w:eastAsia="仿宋_GB2312" w:cs="仿宋_GB2312"/>
      <w:sz w:val="30"/>
      <w:szCs w:val="30"/>
    </w:rPr>
  </w:style>
  <w:style w:type="paragraph" w:styleId="27">
    <w:name w:val="Body Text Indent 2"/>
    <w:basedOn w:val="1"/>
    <w:link w:val="80"/>
    <w:autoRedefine/>
    <w:qFormat/>
    <w:uiPriority w:val="99"/>
    <w:pPr>
      <w:spacing w:line="360" w:lineRule="exact"/>
      <w:ind w:firstLine="600" w:firstLineChars="250"/>
      <w:jc w:val="left"/>
    </w:pPr>
    <w:rPr>
      <w:sz w:val="24"/>
      <w:szCs w:val="24"/>
    </w:rPr>
  </w:style>
  <w:style w:type="paragraph" w:styleId="28">
    <w:name w:val="Balloon Text"/>
    <w:basedOn w:val="1"/>
    <w:link w:val="81"/>
    <w:autoRedefine/>
    <w:semiHidden/>
    <w:qFormat/>
    <w:uiPriority w:val="99"/>
    <w:rPr>
      <w:sz w:val="18"/>
      <w:szCs w:val="18"/>
    </w:rPr>
  </w:style>
  <w:style w:type="paragraph" w:styleId="29">
    <w:name w:val="footer"/>
    <w:basedOn w:val="1"/>
    <w:link w:val="82"/>
    <w:autoRedefine/>
    <w:qFormat/>
    <w:uiPriority w:val="99"/>
    <w:pPr>
      <w:tabs>
        <w:tab w:val="center" w:pos="4153"/>
        <w:tab w:val="right" w:pos="8306"/>
      </w:tabs>
      <w:snapToGrid w:val="0"/>
      <w:jc w:val="left"/>
    </w:pPr>
    <w:rPr>
      <w:sz w:val="18"/>
      <w:szCs w:val="18"/>
    </w:rPr>
  </w:style>
  <w:style w:type="paragraph" w:styleId="30">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2">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3">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4">
    <w:name w:val="List"/>
    <w:basedOn w:val="1"/>
    <w:autoRedefine/>
    <w:qFormat/>
    <w:locked/>
    <w:uiPriority w:val="0"/>
    <w:pPr>
      <w:ind w:left="200" w:hanging="200" w:hangingChars="200"/>
    </w:pPr>
  </w:style>
  <w:style w:type="paragraph" w:styleId="35">
    <w:name w:val="footnote text"/>
    <w:basedOn w:val="1"/>
    <w:link w:val="85"/>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6"/>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7"/>
    <w:autoRedefine/>
    <w:qFormat/>
    <w:uiPriority w:val="99"/>
    <w:pPr>
      <w:spacing w:line="440" w:lineRule="exact"/>
    </w:pPr>
    <w:rPr>
      <w:sz w:val="28"/>
      <w:szCs w:val="28"/>
    </w:rPr>
  </w:style>
  <w:style w:type="paragraph" w:styleId="42">
    <w:name w:val="Normal (Web)"/>
    <w:basedOn w:val="1"/>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44">
    <w:name w:val="annotation subject"/>
    <w:basedOn w:val="17"/>
    <w:next w:val="17"/>
    <w:link w:val="89"/>
    <w:autoRedefine/>
    <w:semiHidden/>
    <w:qFormat/>
    <w:uiPriority w:val="99"/>
    <w:rPr>
      <w:rFonts w:ascii="宋体" w:cs="宋体"/>
      <w:b/>
      <w:bCs/>
      <w:kern w:val="0"/>
      <w:sz w:val="28"/>
      <w:szCs w:val="28"/>
    </w:rPr>
  </w:style>
  <w:style w:type="table" w:styleId="46">
    <w:name w:val="Table Grid"/>
    <w:basedOn w:val="45"/>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autoRedefine/>
    <w:qFormat/>
    <w:uiPriority w:val="99"/>
    <w:rPr>
      <w:rFonts w:cs="Times New Roman"/>
      <w:b/>
      <w:bCs/>
    </w:rPr>
  </w:style>
  <w:style w:type="character" w:styleId="49">
    <w:name w:val="page number"/>
    <w:basedOn w:val="47"/>
    <w:autoRedefine/>
    <w:qFormat/>
    <w:uiPriority w:val="99"/>
    <w:rPr>
      <w:rFonts w:cs="Times New Roman"/>
    </w:rPr>
  </w:style>
  <w:style w:type="character" w:styleId="50">
    <w:name w:val="FollowedHyperlink"/>
    <w:basedOn w:val="47"/>
    <w:autoRedefine/>
    <w:qFormat/>
    <w:uiPriority w:val="99"/>
    <w:rPr>
      <w:rFonts w:cs="Times New Roman"/>
      <w:color w:val="333333"/>
      <w:u w:val="none"/>
    </w:rPr>
  </w:style>
  <w:style w:type="character" w:styleId="51">
    <w:name w:val="Emphasis"/>
    <w:basedOn w:val="47"/>
    <w:autoRedefine/>
    <w:qFormat/>
    <w:uiPriority w:val="99"/>
    <w:rPr>
      <w:rFonts w:cs="Times New Roman"/>
      <w:color w:val="auto"/>
    </w:rPr>
  </w:style>
  <w:style w:type="character" w:styleId="52">
    <w:name w:val="HTML Definition"/>
    <w:basedOn w:val="47"/>
    <w:autoRedefine/>
    <w:qFormat/>
    <w:uiPriority w:val="99"/>
    <w:rPr>
      <w:rFonts w:cs="Times New Roman"/>
    </w:rPr>
  </w:style>
  <w:style w:type="character" w:styleId="53">
    <w:name w:val="HTML Typewriter"/>
    <w:basedOn w:val="47"/>
    <w:autoRedefine/>
    <w:qFormat/>
    <w:uiPriority w:val="99"/>
    <w:rPr>
      <w:rFonts w:ascii="monospace" w:hAnsi="monospace" w:cs="monospace"/>
      <w:sz w:val="20"/>
    </w:rPr>
  </w:style>
  <w:style w:type="character" w:styleId="54">
    <w:name w:val="HTML Acronym"/>
    <w:basedOn w:val="47"/>
    <w:autoRedefine/>
    <w:qFormat/>
    <w:uiPriority w:val="99"/>
    <w:rPr>
      <w:rFonts w:cs="Times New Roman"/>
    </w:rPr>
  </w:style>
  <w:style w:type="character" w:styleId="55">
    <w:name w:val="HTML Variable"/>
    <w:basedOn w:val="47"/>
    <w:autoRedefine/>
    <w:qFormat/>
    <w:uiPriority w:val="99"/>
    <w:rPr>
      <w:rFonts w:cs="Times New Roman"/>
    </w:rPr>
  </w:style>
  <w:style w:type="character" w:styleId="56">
    <w:name w:val="Hyperlink"/>
    <w:basedOn w:val="47"/>
    <w:autoRedefine/>
    <w:qFormat/>
    <w:uiPriority w:val="99"/>
    <w:rPr>
      <w:rFonts w:cs="Times New Roman"/>
      <w:color w:val="333333"/>
      <w:u w:val="none"/>
    </w:rPr>
  </w:style>
  <w:style w:type="character" w:styleId="57">
    <w:name w:val="HTML Code"/>
    <w:basedOn w:val="47"/>
    <w:autoRedefine/>
    <w:qFormat/>
    <w:uiPriority w:val="99"/>
    <w:rPr>
      <w:rFonts w:ascii="monospace" w:hAnsi="monospace" w:cs="monospace"/>
      <w:sz w:val="20"/>
    </w:rPr>
  </w:style>
  <w:style w:type="character" w:styleId="58">
    <w:name w:val="annotation reference"/>
    <w:basedOn w:val="47"/>
    <w:autoRedefine/>
    <w:semiHidden/>
    <w:qFormat/>
    <w:uiPriority w:val="99"/>
    <w:rPr>
      <w:rFonts w:cs="Times New Roman"/>
      <w:sz w:val="21"/>
      <w:szCs w:val="21"/>
    </w:rPr>
  </w:style>
  <w:style w:type="character" w:styleId="59">
    <w:name w:val="HTML Cite"/>
    <w:basedOn w:val="47"/>
    <w:autoRedefine/>
    <w:qFormat/>
    <w:uiPriority w:val="99"/>
    <w:rPr>
      <w:rFonts w:cs="Times New Roman"/>
    </w:rPr>
  </w:style>
  <w:style w:type="character" w:styleId="60">
    <w:name w:val="footnote reference"/>
    <w:basedOn w:val="47"/>
    <w:autoRedefine/>
    <w:semiHidden/>
    <w:qFormat/>
    <w:uiPriority w:val="99"/>
    <w:rPr>
      <w:rFonts w:cs="Times New Roman"/>
      <w:vertAlign w:val="superscript"/>
    </w:rPr>
  </w:style>
  <w:style w:type="character" w:styleId="61">
    <w:name w:val="HTML Keyboard"/>
    <w:basedOn w:val="47"/>
    <w:autoRedefine/>
    <w:qFormat/>
    <w:uiPriority w:val="99"/>
    <w:rPr>
      <w:rFonts w:ascii="monospace" w:hAnsi="monospace" w:cs="monospace"/>
      <w:sz w:val="20"/>
    </w:rPr>
  </w:style>
  <w:style w:type="character" w:styleId="62">
    <w:name w:val="HTML Sample"/>
    <w:basedOn w:val="47"/>
    <w:autoRedefine/>
    <w:qFormat/>
    <w:uiPriority w:val="99"/>
    <w:rPr>
      <w:rFonts w:ascii="monospace" w:hAnsi="monospace" w:cs="monospace"/>
    </w:rPr>
  </w:style>
  <w:style w:type="paragraph" w:customStyle="1" w:styleId="63">
    <w:name w:val="Normal Indent1"/>
    <w:basedOn w:val="1"/>
    <w:autoRedefine/>
    <w:qFormat/>
    <w:uiPriority w:val="0"/>
    <w:pPr>
      <w:adjustRightInd w:val="0"/>
      <w:spacing w:line="360" w:lineRule="atLeast"/>
      <w:ind w:firstLine="482"/>
      <w:textAlignment w:val="baseline"/>
    </w:pPr>
    <w:rPr>
      <w:kern w:val="0"/>
      <w:sz w:val="24"/>
      <w:szCs w:val="24"/>
    </w:rPr>
  </w:style>
  <w:style w:type="character" w:customStyle="1" w:styleId="64">
    <w:name w:val="标题 1 字符"/>
    <w:basedOn w:val="47"/>
    <w:link w:val="6"/>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标题 2 字符"/>
    <w:basedOn w:val="47"/>
    <w:link w:val="7"/>
    <w:autoRedefine/>
    <w:qFormat/>
    <w:locked/>
    <w:uiPriority w:val="99"/>
    <w:rPr>
      <w:rFonts w:ascii="Arial" w:hAnsi="Arial" w:eastAsia="黑体" w:cs="Arial"/>
      <w:b/>
      <w:bCs/>
      <w:kern w:val="2"/>
      <w:sz w:val="32"/>
      <w:szCs w:val="32"/>
      <w:lang w:val="en-US" w:eastAsia="zh-CN"/>
    </w:rPr>
  </w:style>
  <w:style w:type="character" w:customStyle="1" w:styleId="66">
    <w:name w:val="标题 3 字符"/>
    <w:basedOn w:val="47"/>
    <w:link w:val="8"/>
    <w:autoRedefine/>
    <w:qFormat/>
    <w:locked/>
    <w:uiPriority w:val="99"/>
    <w:rPr>
      <w:rFonts w:eastAsia="宋体" w:cs="Times New Roman"/>
      <w:b/>
      <w:bCs/>
      <w:kern w:val="2"/>
      <w:sz w:val="32"/>
      <w:szCs w:val="32"/>
      <w:lang w:val="en-US" w:eastAsia="zh-CN"/>
    </w:rPr>
  </w:style>
  <w:style w:type="character" w:customStyle="1" w:styleId="67">
    <w:name w:val="标题 4 字符"/>
    <w:basedOn w:val="47"/>
    <w:link w:val="9"/>
    <w:autoRedefine/>
    <w:qFormat/>
    <w:locked/>
    <w:uiPriority w:val="99"/>
    <w:rPr>
      <w:rFonts w:ascii="Cambria" w:hAnsi="Cambria" w:eastAsia="宋体" w:cs="Cambria"/>
      <w:b/>
      <w:bCs/>
      <w:kern w:val="2"/>
      <w:sz w:val="28"/>
      <w:szCs w:val="28"/>
      <w:lang w:val="en-US" w:eastAsia="zh-CN"/>
    </w:rPr>
  </w:style>
  <w:style w:type="character" w:customStyle="1" w:styleId="68">
    <w:name w:val="标题 5 字符"/>
    <w:basedOn w:val="47"/>
    <w:link w:val="10"/>
    <w:autoRedefine/>
    <w:qFormat/>
    <w:locked/>
    <w:uiPriority w:val="99"/>
    <w:rPr>
      <w:rFonts w:ascii="Calibri" w:hAnsi="Calibri" w:eastAsia="宋体" w:cs="Calibri"/>
      <w:b/>
      <w:bCs/>
      <w:kern w:val="2"/>
      <w:sz w:val="28"/>
      <w:szCs w:val="28"/>
      <w:lang w:val="en-US" w:eastAsia="zh-CN"/>
    </w:rPr>
  </w:style>
  <w:style w:type="character" w:customStyle="1" w:styleId="69">
    <w:name w:val="标题 6 字符"/>
    <w:basedOn w:val="47"/>
    <w:link w:val="11"/>
    <w:autoRedefine/>
    <w:qFormat/>
    <w:locked/>
    <w:uiPriority w:val="99"/>
    <w:rPr>
      <w:rFonts w:ascii="Cambria" w:hAnsi="Cambria" w:eastAsia="宋体" w:cs="Cambria"/>
      <w:b/>
      <w:bCs/>
      <w:kern w:val="2"/>
      <w:sz w:val="24"/>
      <w:szCs w:val="24"/>
      <w:lang w:val="en-US" w:eastAsia="zh-CN"/>
    </w:rPr>
  </w:style>
  <w:style w:type="character" w:customStyle="1" w:styleId="70">
    <w:name w:val="标题 7 字符"/>
    <w:basedOn w:val="47"/>
    <w:link w:val="12"/>
    <w:autoRedefine/>
    <w:qFormat/>
    <w:locked/>
    <w:uiPriority w:val="99"/>
    <w:rPr>
      <w:rFonts w:ascii="Calibri" w:hAnsi="Calibri" w:eastAsia="宋体" w:cs="Calibri"/>
      <w:b/>
      <w:bCs/>
      <w:kern w:val="2"/>
      <w:sz w:val="24"/>
      <w:szCs w:val="24"/>
      <w:lang w:val="en-US" w:eastAsia="zh-CN"/>
    </w:rPr>
  </w:style>
  <w:style w:type="character" w:customStyle="1" w:styleId="71">
    <w:name w:val="标题 8 字符"/>
    <w:basedOn w:val="47"/>
    <w:link w:val="13"/>
    <w:autoRedefine/>
    <w:qFormat/>
    <w:locked/>
    <w:uiPriority w:val="99"/>
    <w:rPr>
      <w:rFonts w:ascii="Cambria" w:hAnsi="Cambria" w:eastAsia="宋体" w:cs="Cambria"/>
      <w:kern w:val="2"/>
      <w:sz w:val="24"/>
      <w:szCs w:val="24"/>
      <w:lang w:val="en-US" w:eastAsia="zh-CN"/>
    </w:rPr>
  </w:style>
  <w:style w:type="character" w:customStyle="1" w:styleId="72">
    <w:name w:val="标题 9 字符"/>
    <w:basedOn w:val="47"/>
    <w:link w:val="14"/>
    <w:autoRedefine/>
    <w:qFormat/>
    <w:locked/>
    <w:uiPriority w:val="99"/>
    <w:rPr>
      <w:rFonts w:ascii="Cambria" w:hAnsi="Cambria" w:eastAsia="宋体" w:cs="Cambria"/>
      <w:kern w:val="2"/>
      <w:sz w:val="21"/>
      <w:szCs w:val="21"/>
      <w:lang w:val="en-US" w:eastAsia="zh-CN"/>
    </w:rPr>
  </w:style>
  <w:style w:type="character" w:customStyle="1" w:styleId="73">
    <w:name w:val="文档结构图 字符"/>
    <w:basedOn w:val="47"/>
    <w:link w:val="16"/>
    <w:autoRedefine/>
    <w:qFormat/>
    <w:locked/>
    <w:uiPriority w:val="99"/>
    <w:rPr>
      <w:rFonts w:cs="Times New Roman"/>
      <w:sz w:val="24"/>
      <w:szCs w:val="24"/>
      <w:shd w:val="clear" w:color="auto" w:fill="000080"/>
    </w:rPr>
  </w:style>
  <w:style w:type="character" w:customStyle="1" w:styleId="74">
    <w:name w:val="批注文字 字符"/>
    <w:basedOn w:val="47"/>
    <w:link w:val="17"/>
    <w:autoRedefine/>
    <w:qFormat/>
    <w:locked/>
    <w:uiPriority w:val="99"/>
    <w:rPr>
      <w:rFonts w:cs="Times New Roman"/>
      <w:kern w:val="2"/>
      <w:sz w:val="22"/>
      <w:szCs w:val="22"/>
    </w:rPr>
  </w:style>
  <w:style w:type="character" w:customStyle="1" w:styleId="75">
    <w:name w:val="正文文本 3 字符"/>
    <w:basedOn w:val="47"/>
    <w:link w:val="18"/>
    <w:autoRedefine/>
    <w:semiHidden/>
    <w:qFormat/>
    <w:locked/>
    <w:uiPriority w:val="99"/>
    <w:rPr>
      <w:rFonts w:cs="Times New Roman"/>
      <w:sz w:val="16"/>
      <w:szCs w:val="16"/>
    </w:rPr>
  </w:style>
  <w:style w:type="character" w:customStyle="1" w:styleId="76">
    <w:name w:val="正文文本 字符"/>
    <w:basedOn w:val="47"/>
    <w:link w:val="19"/>
    <w:autoRedefine/>
    <w:qFormat/>
    <w:locked/>
    <w:uiPriority w:val="99"/>
    <w:rPr>
      <w:rFonts w:eastAsia="宋体" w:cs="Times New Roman"/>
      <w:b/>
      <w:bCs/>
      <w:kern w:val="2"/>
      <w:sz w:val="44"/>
      <w:szCs w:val="44"/>
      <w:lang w:val="en-US" w:eastAsia="zh-CN"/>
    </w:rPr>
  </w:style>
  <w:style w:type="character" w:customStyle="1" w:styleId="77">
    <w:name w:val="正文文本缩进 字符"/>
    <w:basedOn w:val="47"/>
    <w:link w:val="3"/>
    <w:autoRedefine/>
    <w:semiHidden/>
    <w:qFormat/>
    <w:locked/>
    <w:uiPriority w:val="99"/>
    <w:rPr>
      <w:rFonts w:cs="Times New Roman"/>
      <w:sz w:val="21"/>
      <w:szCs w:val="21"/>
    </w:rPr>
  </w:style>
  <w:style w:type="character" w:customStyle="1" w:styleId="78">
    <w:name w:val="纯文本 字符"/>
    <w:basedOn w:val="47"/>
    <w:link w:val="24"/>
    <w:autoRedefine/>
    <w:semiHidden/>
    <w:qFormat/>
    <w:locked/>
    <w:uiPriority w:val="99"/>
    <w:rPr>
      <w:rFonts w:ascii="宋体" w:hAnsi="Courier New" w:cs="Courier New"/>
      <w:sz w:val="21"/>
      <w:szCs w:val="21"/>
    </w:rPr>
  </w:style>
  <w:style w:type="character" w:customStyle="1" w:styleId="79">
    <w:name w:val="日期 字符"/>
    <w:basedOn w:val="47"/>
    <w:link w:val="26"/>
    <w:autoRedefine/>
    <w:qFormat/>
    <w:locked/>
    <w:uiPriority w:val="99"/>
    <w:rPr>
      <w:rFonts w:ascii="仿宋_GB2312" w:eastAsia="仿宋_GB2312" w:cs="仿宋_GB2312"/>
      <w:kern w:val="2"/>
      <w:sz w:val="30"/>
      <w:szCs w:val="30"/>
      <w:lang w:val="en-US" w:eastAsia="zh-CN"/>
    </w:rPr>
  </w:style>
  <w:style w:type="character" w:customStyle="1" w:styleId="80">
    <w:name w:val="正文文本缩进 2 字符"/>
    <w:basedOn w:val="47"/>
    <w:link w:val="27"/>
    <w:autoRedefine/>
    <w:semiHidden/>
    <w:qFormat/>
    <w:locked/>
    <w:uiPriority w:val="99"/>
    <w:rPr>
      <w:rFonts w:cs="Times New Roman"/>
      <w:sz w:val="21"/>
      <w:szCs w:val="21"/>
    </w:rPr>
  </w:style>
  <w:style w:type="character" w:customStyle="1" w:styleId="81">
    <w:name w:val="批注框文本 字符"/>
    <w:basedOn w:val="47"/>
    <w:link w:val="28"/>
    <w:autoRedefine/>
    <w:semiHidden/>
    <w:qFormat/>
    <w:locked/>
    <w:uiPriority w:val="99"/>
    <w:rPr>
      <w:rFonts w:cs="Times New Roman"/>
      <w:sz w:val="2"/>
    </w:rPr>
  </w:style>
  <w:style w:type="character" w:customStyle="1" w:styleId="82">
    <w:name w:val="页脚 字符"/>
    <w:basedOn w:val="47"/>
    <w:link w:val="29"/>
    <w:autoRedefine/>
    <w:qFormat/>
    <w:locked/>
    <w:uiPriority w:val="99"/>
    <w:rPr>
      <w:rFonts w:eastAsia="宋体" w:cs="Times New Roman"/>
      <w:kern w:val="2"/>
      <w:sz w:val="18"/>
      <w:szCs w:val="18"/>
      <w:lang w:val="en-US" w:eastAsia="zh-CN"/>
    </w:rPr>
  </w:style>
  <w:style w:type="character" w:customStyle="1" w:styleId="83">
    <w:name w:val="页眉 字符"/>
    <w:basedOn w:val="47"/>
    <w:link w:val="30"/>
    <w:autoRedefine/>
    <w:qFormat/>
    <w:locked/>
    <w:uiPriority w:val="99"/>
    <w:rPr>
      <w:rFonts w:eastAsia="宋体" w:cs="Times New Roman"/>
      <w:kern w:val="2"/>
      <w:sz w:val="18"/>
      <w:szCs w:val="18"/>
      <w:lang w:val="en-US" w:eastAsia="zh-CN"/>
    </w:rPr>
  </w:style>
  <w:style w:type="character" w:customStyle="1" w:styleId="84">
    <w:name w:val="副标题 字符"/>
    <w:basedOn w:val="47"/>
    <w:link w:val="33"/>
    <w:autoRedefine/>
    <w:qFormat/>
    <w:locked/>
    <w:uiPriority w:val="99"/>
    <w:rPr>
      <w:rFonts w:ascii="Cambria" w:hAnsi="Cambria" w:cs="Cambria"/>
      <w:b/>
      <w:bCs/>
      <w:kern w:val="28"/>
      <w:sz w:val="32"/>
      <w:szCs w:val="32"/>
    </w:rPr>
  </w:style>
  <w:style w:type="character" w:customStyle="1" w:styleId="85">
    <w:name w:val="脚注文本 字符"/>
    <w:basedOn w:val="47"/>
    <w:link w:val="35"/>
    <w:autoRedefine/>
    <w:semiHidden/>
    <w:qFormat/>
    <w:locked/>
    <w:uiPriority w:val="99"/>
    <w:rPr>
      <w:rFonts w:cs="Times New Roman"/>
      <w:sz w:val="18"/>
      <w:szCs w:val="18"/>
    </w:rPr>
  </w:style>
  <w:style w:type="character" w:customStyle="1" w:styleId="86">
    <w:name w:val="正文文本缩进 3 字符"/>
    <w:basedOn w:val="47"/>
    <w:link w:val="37"/>
    <w:autoRedefine/>
    <w:semiHidden/>
    <w:qFormat/>
    <w:locked/>
    <w:uiPriority w:val="99"/>
    <w:rPr>
      <w:rFonts w:cs="Times New Roman"/>
      <w:sz w:val="16"/>
      <w:szCs w:val="16"/>
    </w:rPr>
  </w:style>
  <w:style w:type="character" w:customStyle="1" w:styleId="87">
    <w:name w:val="正文文本 2 字符"/>
    <w:basedOn w:val="47"/>
    <w:link w:val="41"/>
    <w:autoRedefine/>
    <w:semiHidden/>
    <w:qFormat/>
    <w:locked/>
    <w:uiPriority w:val="99"/>
    <w:rPr>
      <w:rFonts w:cs="Times New Roman"/>
      <w:sz w:val="21"/>
      <w:szCs w:val="21"/>
    </w:rPr>
  </w:style>
  <w:style w:type="character" w:customStyle="1" w:styleId="88">
    <w:name w:val="标题 字符"/>
    <w:basedOn w:val="47"/>
    <w:link w:val="43"/>
    <w:autoRedefine/>
    <w:qFormat/>
    <w:locked/>
    <w:uiPriority w:val="99"/>
    <w:rPr>
      <w:rFonts w:ascii="Cambria" w:hAnsi="Cambria" w:cs="Cambria"/>
      <w:b/>
      <w:bCs/>
      <w:kern w:val="2"/>
      <w:sz w:val="32"/>
      <w:szCs w:val="32"/>
    </w:rPr>
  </w:style>
  <w:style w:type="character" w:customStyle="1" w:styleId="89">
    <w:name w:val="批注主题 字符"/>
    <w:basedOn w:val="74"/>
    <w:link w:val="44"/>
    <w:autoRedefine/>
    <w:qFormat/>
    <w:locked/>
    <w:uiPriority w:val="99"/>
    <w:rPr>
      <w:rFonts w:ascii="宋体" w:cs="宋体"/>
      <w:b/>
      <w:bCs/>
      <w:kern w:val="2"/>
      <w:sz w:val="28"/>
      <w:szCs w:val="28"/>
    </w:rPr>
  </w:style>
  <w:style w:type="character" w:customStyle="1" w:styleId="90">
    <w:name w:val="正文文本首行缩进 2 字符"/>
    <w:basedOn w:val="77"/>
    <w:link w:val="2"/>
    <w:autoRedefine/>
    <w:semiHidden/>
    <w:qFormat/>
    <w:locked/>
    <w:uiPriority w:val="99"/>
    <w:rPr>
      <w:rFonts w:cs="Times New Roman"/>
      <w:sz w:val="21"/>
      <w:szCs w:val="21"/>
    </w:rPr>
  </w:style>
  <w:style w:type="character" w:customStyle="1" w:styleId="91">
    <w:name w:val="批注文字 Char Char"/>
    <w:autoRedefine/>
    <w:qFormat/>
    <w:uiPriority w:val="99"/>
    <w:rPr>
      <w:rFonts w:ascii="宋体" w:hAnsi="Times New Roman" w:eastAsia="宋体"/>
      <w:sz w:val="20"/>
    </w:rPr>
  </w:style>
  <w:style w:type="character" w:customStyle="1" w:styleId="92">
    <w:name w:val="标题 1 Char Char"/>
    <w:autoRedefine/>
    <w:qFormat/>
    <w:locked/>
    <w:uiPriority w:val="99"/>
    <w:rPr>
      <w:rFonts w:eastAsia="宋体"/>
      <w:b/>
      <w:kern w:val="44"/>
      <w:sz w:val="44"/>
      <w:lang w:val="en-US" w:eastAsia="zh-CN"/>
    </w:rPr>
  </w:style>
  <w:style w:type="character" w:customStyle="1" w:styleId="93">
    <w:name w:val="Char Char"/>
    <w:autoRedefine/>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autoRedefine/>
    <w:qFormat/>
    <w:uiPriority w:val="99"/>
    <w:rPr>
      <w:kern w:val="2"/>
      <w:sz w:val="22"/>
    </w:rPr>
  </w:style>
  <w:style w:type="character" w:customStyle="1" w:styleId="102">
    <w:name w:val="不明显参考1"/>
    <w:autoRedefine/>
    <w:qFormat/>
    <w:uiPriority w:val="99"/>
    <w:rPr>
      <w:smallCaps/>
      <w:color w:val="auto"/>
      <w:u w:val="single"/>
    </w:rPr>
  </w:style>
  <w:style w:type="character" w:customStyle="1" w:styleId="103">
    <w:name w:val="批注框文本 Char1"/>
    <w:autoRedefine/>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autoRedefine/>
    <w:qFormat/>
    <w:locked/>
    <w:uiPriority w:val="99"/>
    <w:rPr>
      <w:rFonts w:ascii="Arial" w:hAnsi="Arial"/>
      <w:b/>
      <w:sz w:val="32"/>
    </w:rPr>
  </w:style>
  <w:style w:type="paragraph" w:customStyle="1" w:styleId="106">
    <w:name w:val="标题4"/>
    <w:basedOn w:val="7"/>
    <w:next w:val="21"/>
    <w:link w:val="105"/>
    <w:autoRedefine/>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7"/>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autoRedefine/>
    <w:qFormat/>
    <w:locked/>
    <w:uiPriority w:val="99"/>
    <w:rPr>
      <w:rFonts w:ascii="Arial" w:hAnsi="Arial"/>
      <w:b/>
      <w:sz w:val="32"/>
    </w:rPr>
  </w:style>
  <w:style w:type="paragraph" w:customStyle="1" w:styleId="111">
    <w:name w:val="标题5"/>
    <w:basedOn w:val="8"/>
    <w:link w:val="110"/>
    <w:autoRedefine/>
    <w:qFormat/>
    <w:uiPriority w:val="99"/>
    <w:pPr>
      <w:spacing w:line="413" w:lineRule="auto"/>
    </w:pPr>
    <w:rPr>
      <w:rFonts w:ascii="Arial" w:hAnsi="Arial"/>
      <w:bCs w:val="0"/>
      <w:kern w:val="0"/>
      <w:szCs w:val="20"/>
    </w:rPr>
  </w:style>
  <w:style w:type="character" w:customStyle="1" w:styleId="112">
    <w:name w:val="font161"/>
    <w:autoRedefine/>
    <w:qFormat/>
    <w:uiPriority w:val="99"/>
    <w:rPr>
      <w:b/>
      <w:sz w:val="32"/>
    </w:rPr>
  </w:style>
  <w:style w:type="character" w:customStyle="1" w:styleId="113">
    <w:name w:val="标题 2 Char Char"/>
    <w:autoRedefine/>
    <w:qFormat/>
    <w:locked/>
    <w:uiPriority w:val="99"/>
    <w:rPr>
      <w:rFonts w:ascii="Arial" w:hAnsi="Arial" w:eastAsia="黑体"/>
      <w:b/>
      <w:kern w:val="2"/>
      <w:sz w:val="32"/>
      <w:lang w:val="en-US" w:eastAsia="zh-CN"/>
    </w:rPr>
  </w:style>
  <w:style w:type="character" w:customStyle="1" w:styleId="114">
    <w:name w:val="Char Char1"/>
    <w:autoRedefine/>
    <w:qFormat/>
    <w:uiPriority w:val="99"/>
    <w:rPr>
      <w:rFonts w:ascii="宋体" w:hAnsi="Times New Roman"/>
      <w:sz w:val="28"/>
    </w:rPr>
  </w:style>
  <w:style w:type="character" w:customStyle="1" w:styleId="115">
    <w:name w:val="明显引用 Char"/>
    <w:link w:val="116"/>
    <w:autoRedefine/>
    <w:qFormat/>
    <w:locked/>
    <w:uiPriority w:val="99"/>
    <w:rPr>
      <w:b/>
      <w:i/>
      <w:color w:val="4F81BD"/>
      <w:kern w:val="2"/>
      <w:sz w:val="22"/>
    </w:rPr>
  </w:style>
  <w:style w:type="paragraph" w:customStyle="1" w:styleId="116">
    <w:name w:val="明显引用1"/>
    <w:basedOn w:val="1"/>
    <w:next w:val="1"/>
    <w:link w:val="115"/>
    <w:autoRedefine/>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autoRedefine/>
    <w:qFormat/>
    <w:uiPriority w:val="99"/>
    <w:rPr>
      <w:b/>
      <w:kern w:val="2"/>
      <w:sz w:val="22"/>
    </w:rPr>
  </w:style>
  <w:style w:type="character" w:customStyle="1" w:styleId="118">
    <w:name w:val="正文文本 Char1"/>
    <w:autoRedefine/>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8"/>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8"/>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8"/>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8"/>
    <w:autoRedefine/>
    <w:qFormat/>
    <w:uiPriority w:val="99"/>
    <w:pPr>
      <w:spacing w:line="413" w:lineRule="auto"/>
    </w:pPr>
  </w:style>
  <w:style w:type="paragraph" w:customStyle="1" w:styleId="134">
    <w:name w:val="TOC 标题1"/>
    <w:basedOn w:val="6"/>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6"/>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7"/>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6"/>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8"/>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autoRedefine/>
    <w:qFormat/>
    <w:uiPriority w:val="99"/>
    <w:rPr>
      <w:rFonts w:ascii="Times New Roman" w:hAnsi="Times New Roman" w:eastAsia="宋体" w:cs="Times New Roman"/>
      <w:lang w:val="en-US" w:eastAsia="zh-CN" w:bidi="ar-SA"/>
    </w:rPr>
  </w:style>
  <w:style w:type="paragraph" w:customStyle="1" w:styleId="147">
    <w:name w:val="WPSOffice手动目录 2"/>
    <w:autoRedefine/>
    <w:qFormat/>
    <w:uiPriority w:val="99"/>
    <w:pPr>
      <w:ind w:left="200" w:leftChars="200"/>
    </w:pPr>
    <w:rPr>
      <w:rFonts w:ascii="Times New Roman" w:hAnsi="Times New Roman" w:eastAsia="宋体" w:cs="Times New Roman"/>
      <w:lang w:val="en-US" w:eastAsia="zh-CN" w:bidi="ar-SA"/>
    </w:rPr>
  </w:style>
  <w:style w:type="paragraph" w:customStyle="1" w:styleId="148">
    <w:name w:val="WPSOffice手动目录 3"/>
    <w:autoRedefine/>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15953</Words>
  <Characters>16743</Characters>
  <Lines>96</Lines>
  <Paragraphs>27</Paragraphs>
  <TotalTime>10</TotalTime>
  <ScaleCrop>false</ScaleCrop>
  <LinksUpToDate>false</LinksUpToDate>
  <CharactersWithSpaces>18308</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2023-03-21T07:56:00Z</cp:lastPrinted>
  <dcterms:modified xsi:type="dcterms:W3CDTF">2024-03-20T03:45:42Z</dcterms:modified>
  <dc:title>创业园小区9#楼工程施工</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759CBF9766A8460189D36FC1D6D97DDA_13</vt:lpwstr>
  </property>
</Properties>
</file>