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34" w:lineRule="atLeast"/>
        <w:jc w:val="center"/>
        <w:rPr>
          <w:rFonts w:ascii="黑体" w:hAnsi="黑体" w:eastAsia="黑体"/>
          <w:b/>
          <w:bCs/>
          <w:sz w:val="44"/>
          <w:szCs w:val="44"/>
        </w:rPr>
      </w:pPr>
      <w:r>
        <w:rPr>
          <w:rFonts w:hint="eastAsia" w:ascii="黑体" w:hAnsi="黑体" w:eastAsia="黑体"/>
          <w:b/>
          <w:bCs/>
          <w:sz w:val="44"/>
          <w:szCs w:val="44"/>
        </w:rPr>
        <w:t>滁州市储备粮油管理有限公司</w:t>
      </w:r>
    </w:p>
    <w:p>
      <w:pPr>
        <w:spacing w:line="334" w:lineRule="atLeast"/>
        <w:jc w:val="center"/>
        <w:rPr>
          <w:rFonts w:hint="eastAsia" w:ascii="黑体" w:hAnsi="黑体" w:eastAsia="黑体"/>
          <w:b/>
          <w:bCs/>
          <w:sz w:val="44"/>
          <w:szCs w:val="44"/>
          <w:lang w:val="en-US" w:eastAsia="zh-CN"/>
        </w:rPr>
      </w:pPr>
      <w:r>
        <w:rPr>
          <w:rFonts w:hint="eastAsia" w:ascii="黑体" w:hAnsi="黑体" w:eastAsia="黑体"/>
          <w:b/>
          <w:bCs/>
          <w:sz w:val="44"/>
          <w:szCs w:val="44"/>
        </w:rPr>
        <w:t>晚籼稻采购公开招标</w:t>
      </w:r>
      <w:r>
        <w:rPr>
          <w:rFonts w:hint="eastAsia" w:ascii="黑体" w:hAnsi="黑体" w:eastAsia="黑体"/>
          <w:b/>
          <w:bCs/>
          <w:sz w:val="44"/>
          <w:szCs w:val="44"/>
          <w:lang w:val="en-US" w:eastAsia="zh-CN"/>
        </w:rPr>
        <w:t>文件</w:t>
      </w:r>
    </w:p>
    <w:p>
      <w:pPr>
        <w:spacing w:line="284" w:lineRule="atLeast"/>
        <w:ind w:left="2" w:right="42" w:firstLine="649"/>
        <w:jc w:val="both"/>
        <w:rPr>
          <w:rFonts w:ascii="宋体" w:hAnsi="宋体" w:eastAsia="宋体"/>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2" w:right="42" w:firstLine="649"/>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1"/>
          <w:sz w:val="32"/>
          <w:szCs w:val="32"/>
        </w:rPr>
        <w:t>滁州市储备粮油管理有限公司现采用网上公开招标的</w:t>
      </w:r>
      <w:r>
        <w:rPr>
          <w:rFonts w:hint="eastAsia" w:ascii="仿宋_GB2312" w:hAnsi="仿宋_GB2312" w:eastAsia="仿宋_GB2312" w:cs="仿宋_GB2312"/>
          <w:spacing w:val="12"/>
          <w:sz w:val="32"/>
          <w:szCs w:val="32"/>
        </w:rPr>
        <w:t>方式确定晚籼稻谷供货单位，欢迎有能力企业积极参与</w:t>
      </w:r>
      <w:r>
        <w:rPr>
          <w:rFonts w:hint="eastAsia" w:ascii="仿宋_GB2312" w:hAnsi="仿宋_GB2312" w:eastAsia="仿宋_GB2312" w:cs="仿宋_GB2312"/>
          <w:spacing w:val="11"/>
          <w:sz w:val="32"/>
          <w:szCs w:val="32"/>
        </w:rPr>
        <w:t>报</w:t>
      </w:r>
      <w:r>
        <w:rPr>
          <w:rFonts w:hint="eastAsia" w:ascii="仿宋_GB2312" w:hAnsi="仿宋_GB2312" w:eastAsia="仿宋_GB2312" w:cs="仿宋_GB2312"/>
          <w:spacing w:val="-7"/>
          <w:sz w:val="32"/>
          <w:szCs w:val="32"/>
        </w:rPr>
        <w:t>价，现将相关情况说明如下：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2"/>
          <w:sz w:val="32"/>
          <w:szCs w:val="32"/>
        </w:rPr>
        <w:t>    一、采购内容及相关要求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52"/>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
          <w:sz w:val="32"/>
          <w:szCs w:val="32"/>
        </w:rPr>
        <w:t>采购内容：2023年产晚籼稻</w:t>
      </w:r>
      <w:r>
        <w:rPr>
          <w:rFonts w:hint="eastAsia" w:ascii="仿宋_GB2312" w:hAnsi="仿宋_GB2312" w:eastAsia="仿宋_GB2312" w:cs="仿宋_GB2312"/>
          <w:spacing w:val="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8"/>
          <w:sz w:val="32"/>
          <w:szCs w:val="32"/>
        </w:rPr>
        <w:t>    二、</w:t>
      </w:r>
      <w:r>
        <w:rPr>
          <w:rFonts w:hint="eastAsia" w:ascii="仿宋_GB2312" w:hAnsi="仿宋_GB2312" w:eastAsia="仿宋_GB2312" w:cs="仿宋_GB2312"/>
          <w:spacing w:val="-58"/>
          <w:sz w:val="32"/>
          <w:szCs w:val="32"/>
        </w:rPr>
        <w:t> </w:t>
      </w:r>
      <w:r>
        <w:rPr>
          <w:rFonts w:hint="eastAsia" w:ascii="仿宋_GB2312" w:hAnsi="仿宋_GB2312" w:eastAsia="仿宋_GB2312" w:cs="仿宋_GB2312"/>
          <w:b/>
          <w:bCs/>
          <w:spacing w:val="-18"/>
          <w:sz w:val="32"/>
          <w:szCs w:val="32"/>
        </w:rPr>
        <w:t>资格要求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2" w:right="72" w:firstLine="649"/>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凡国内具有粮食经营资格企业均可报价，</w:t>
      </w:r>
      <w:r>
        <w:rPr>
          <w:rFonts w:hint="eastAsia" w:ascii="仿宋_GB2312" w:hAnsi="仿宋_GB2312" w:eastAsia="仿宋_GB2312" w:cs="仿宋_GB2312"/>
          <w:spacing w:val="-3"/>
          <w:sz w:val="32"/>
          <w:szCs w:val="32"/>
        </w:rPr>
        <w:t>需提供企业法人营业执照、法定代表人</w:t>
      </w:r>
      <w:r>
        <w:rPr>
          <w:rFonts w:hint="eastAsia" w:ascii="仿宋_GB2312" w:hAnsi="仿宋_GB2312" w:eastAsia="仿宋_GB2312" w:cs="仿宋_GB2312"/>
          <w:spacing w:val="3"/>
          <w:sz w:val="32"/>
          <w:szCs w:val="32"/>
        </w:rPr>
        <w:t>授权书及被授权人身份证</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法定代表人直接参加时，只须提</w:t>
      </w:r>
      <w:r>
        <w:rPr>
          <w:rFonts w:hint="eastAsia" w:ascii="仿宋_GB2312" w:hAnsi="仿宋_GB2312" w:eastAsia="仿宋_GB2312" w:cs="仿宋_GB2312"/>
          <w:spacing w:val="-3"/>
          <w:sz w:val="32"/>
          <w:szCs w:val="32"/>
        </w:rPr>
        <w:t>供法定代表人身份证</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。所提供复印件均需加盖单位公章。</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2"/>
          <w:sz w:val="32"/>
          <w:szCs w:val="32"/>
        </w:rPr>
        <w:t>    三、供货时间、地点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52"/>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供货时间：2024年1月30日前完成。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52"/>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供货地点：</w:t>
      </w:r>
      <w:r>
        <w:rPr>
          <w:rFonts w:hint="eastAsia" w:ascii="仿宋_GB2312" w:hAnsi="仿宋_GB2312" w:eastAsia="仿宋_GB2312" w:cs="仿宋_GB2312"/>
          <w:spacing w:val="-2"/>
          <w:sz w:val="32"/>
          <w:szCs w:val="32"/>
        </w:rPr>
        <w:t>厦门高崎站粮食专用线。</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4"/>
          <w:sz w:val="32"/>
          <w:szCs w:val="32"/>
        </w:rPr>
        <w:t>    四、</w:t>
      </w:r>
      <w:r>
        <w:rPr>
          <w:rFonts w:hint="eastAsia" w:ascii="仿宋_GB2312" w:hAnsi="仿宋_GB2312" w:eastAsia="仿宋_GB2312" w:cs="仿宋_GB2312"/>
          <w:spacing w:val="-86"/>
          <w:sz w:val="32"/>
          <w:szCs w:val="32"/>
        </w:rPr>
        <w:t> </w:t>
      </w:r>
      <w:r>
        <w:rPr>
          <w:rFonts w:hint="eastAsia" w:ascii="仿宋_GB2312" w:hAnsi="仿宋_GB2312" w:eastAsia="仿宋_GB2312" w:cs="仿宋_GB2312"/>
          <w:b/>
          <w:bCs/>
          <w:spacing w:val="-14"/>
          <w:sz w:val="32"/>
          <w:szCs w:val="32"/>
        </w:rPr>
        <w:t>采购物品验收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28"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采购稻谷送到后，由厦门市粮油质量监测站进行质量验收，厦门市集美储备粮管理有限公司进行数量验收。</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7"/>
          <w:sz w:val="32"/>
          <w:szCs w:val="32"/>
        </w:rPr>
        <w:t>    五、</w:t>
      </w:r>
      <w:r>
        <w:rPr>
          <w:rFonts w:hint="eastAsia" w:ascii="仿宋_GB2312" w:hAnsi="仿宋_GB2312" w:eastAsia="仿宋_GB2312" w:cs="仿宋_GB2312"/>
          <w:spacing w:val="-56"/>
          <w:sz w:val="32"/>
          <w:szCs w:val="32"/>
        </w:rPr>
        <w:t> </w:t>
      </w:r>
      <w:r>
        <w:rPr>
          <w:rFonts w:hint="eastAsia" w:ascii="仿宋_GB2312" w:hAnsi="仿宋_GB2312" w:eastAsia="仿宋_GB2312" w:cs="仿宋_GB2312"/>
          <w:b/>
          <w:bCs/>
          <w:spacing w:val="-17"/>
          <w:sz w:val="32"/>
          <w:szCs w:val="32"/>
        </w:rPr>
        <w:t>付款方式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2"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
          <w:sz w:val="32"/>
          <w:szCs w:val="32"/>
        </w:rPr>
        <w:t>经厦门市集美储备粮管理有限公司验收合格入库后，卖方需</w:t>
      </w:r>
      <w:r>
        <w:rPr>
          <w:rFonts w:hint="eastAsia" w:ascii="仿宋_GB2312" w:hAnsi="仿宋_GB2312" w:eastAsia="仿宋_GB2312" w:cs="仿宋_GB2312"/>
          <w:spacing w:val="1"/>
          <w:sz w:val="32"/>
          <w:szCs w:val="32"/>
        </w:rPr>
        <w:t>提供增值税专用发票，买方十日内付至合同金额的100%</w:t>
      </w:r>
      <w:r>
        <w:rPr>
          <w:rFonts w:hint="eastAsia" w:ascii="仿宋_GB2312" w:hAnsi="仿宋_GB2312" w:eastAsia="仿宋_GB2312" w:cs="仿宋_GB2312"/>
          <w:spacing w:val="1"/>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2"/>
          <w:sz w:val="32"/>
          <w:szCs w:val="32"/>
        </w:rPr>
        <w:t>   六、</w:t>
      </w:r>
      <w:r>
        <w:rPr>
          <w:rFonts w:hint="eastAsia" w:ascii="仿宋_GB2312" w:hAnsi="仿宋_GB2312" w:eastAsia="仿宋_GB2312" w:cs="仿宋_GB2312"/>
          <w:b/>
          <w:bCs/>
          <w:spacing w:val="-12"/>
          <w:sz w:val="32"/>
          <w:szCs w:val="32"/>
          <w:lang w:val="en-US" w:eastAsia="zh-CN"/>
        </w:rPr>
        <w:t>招标</w:t>
      </w:r>
      <w:r>
        <w:rPr>
          <w:rFonts w:hint="eastAsia" w:ascii="仿宋_GB2312" w:hAnsi="仿宋_GB2312" w:eastAsia="仿宋_GB2312" w:cs="仿宋_GB2312"/>
          <w:b/>
          <w:bCs/>
          <w:spacing w:val="-12"/>
          <w:sz w:val="32"/>
          <w:szCs w:val="32"/>
        </w:rPr>
        <w:t>文件组成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2" w:firstLineChars="200"/>
        <w:jc w:val="both"/>
        <w:textAlignment w:val="baseline"/>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pacing w:val="-2"/>
          <w:sz w:val="32"/>
          <w:szCs w:val="32"/>
        </w:rPr>
        <w:t>1、报价人经年检有效的营业执照复印件</w:t>
      </w:r>
      <w:r>
        <w:rPr>
          <w:rFonts w:hint="eastAsia" w:ascii="仿宋_GB2312" w:hAnsi="仿宋_GB2312" w:eastAsia="仿宋_GB2312" w:cs="仿宋_GB2312"/>
          <w:spacing w:val="-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2" w:firstLineChars="200"/>
        <w:jc w:val="both"/>
        <w:textAlignment w:val="baseline"/>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pacing w:val="-2"/>
          <w:sz w:val="32"/>
          <w:szCs w:val="32"/>
        </w:rPr>
        <w:t>2、法定代表人身份证复印件或法定代表人签署的授权书原件</w:t>
      </w:r>
      <w:r>
        <w:rPr>
          <w:rFonts w:hint="eastAsia" w:ascii="仿宋_GB2312" w:hAnsi="仿宋_GB2312" w:eastAsia="仿宋_GB2312" w:cs="仿宋_GB2312"/>
          <w:spacing w:val="-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2" w:firstLineChars="200"/>
        <w:jc w:val="both"/>
        <w:textAlignment w:val="baseline"/>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pacing w:val="-2"/>
          <w:sz w:val="32"/>
          <w:szCs w:val="32"/>
        </w:rPr>
        <w:t>3、 报价单</w:t>
      </w:r>
      <w:r>
        <w:rPr>
          <w:rFonts w:hint="eastAsia" w:ascii="仿宋_GB2312" w:hAnsi="仿宋_GB2312" w:eastAsia="仿宋_GB2312" w:cs="仿宋_GB2312"/>
          <w:spacing w:val="-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2" w:firstLineChars="200"/>
        <w:jc w:val="both"/>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上述材料均需加盖报价人单位公章。</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3"/>
          <w:sz w:val="32"/>
          <w:szCs w:val="32"/>
        </w:rPr>
        <w:t>    七、报价人注意事项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2" w:right="90" w:firstLine="649"/>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本项目报价形式为固定总价，投标报价包含稻谷送到厦门市集美储备粮管理有限公司仓口前所有一切费用，</w:t>
      </w:r>
      <w:r>
        <w:rPr>
          <w:rFonts w:hint="eastAsia" w:ascii="仿宋_GB2312" w:hAnsi="仿宋_GB2312" w:eastAsia="仿宋_GB2312" w:cs="仿宋_GB2312"/>
          <w:spacing w:val="-4"/>
          <w:sz w:val="32"/>
          <w:szCs w:val="32"/>
        </w:rPr>
        <w:t>报价人</w:t>
      </w:r>
      <w:r>
        <w:rPr>
          <w:rFonts w:hint="eastAsia" w:ascii="仿宋_GB2312" w:hAnsi="仿宋_GB2312" w:eastAsia="仿宋_GB2312" w:cs="仿宋_GB2312"/>
          <w:spacing w:val="-2"/>
          <w:sz w:val="32"/>
          <w:szCs w:val="32"/>
        </w:rPr>
        <w:t>对</w:t>
      </w:r>
      <w:r>
        <w:rPr>
          <w:rFonts w:hint="eastAsia" w:ascii="仿宋_GB2312" w:hAnsi="仿宋_GB2312" w:eastAsia="仿宋_GB2312" w:cs="仿宋_GB2312"/>
          <w:spacing w:val="-2"/>
          <w:sz w:val="32"/>
          <w:szCs w:val="32"/>
          <w:lang w:val="en-US" w:eastAsia="zh-CN"/>
        </w:rPr>
        <w:t>招标</w:t>
      </w:r>
      <w:r>
        <w:rPr>
          <w:rFonts w:hint="eastAsia" w:ascii="仿宋_GB2312" w:hAnsi="仿宋_GB2312" w:eastAsia="仿宋_GB2312" w:cs="仿宋_GB2312"/>
          <w:spacing w:val="-2"/>
          <w:sz w:val="32"/>
          <w:szCs w:val="32"/>
        </w:rPr>
        <w:t>文件有异议的，可在报价截止前提出，</w:t>
      </w:r>
      <w:r>
        <w:rPr>
          <w:rFonts w:hint="eastAsia" w:ascii="仿宋_GB2312" w:hAnsi="仿宋_GB2312" w:eastAsia="仿宋_GB2312" w:cs="仿宋_GB2312"/>
          <w:spacing w:val="-3"/>
          <w:sz w:val="32"/>
          <w:szCs w:val="32"/>
        </w:rPr>
        <w:t>否则后期出现</w:t>
      </w:r>
      <w:r>
        <w:rPr>
          <w:rFonts w:hint="eastAsia" w:ascii="仿宋_GB2312" w:hAnsi="仿宋_GB2312" w:eastAsia="仿宋_GB2312" w:cs="仿宋_GB2312"/>
          <w:spacing w:val="-8"/>
          <w:sz w:val="32"/>
          <w:szCs w:val="32"/>
        </w:rPr>
        <w:t>缺项不予调整。</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firstLine="571"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8"/>
          <w:sz w:val="32"/>
          <w:szCs w:val="32"/>
        </w:rPr>
        <w:t>八、</w:t>
      </w:r>
      <w:r>
        <w:rPr>
          <w:rFonts w:hint="eastAsia" w:ascii="仿宋_GB2312" w:hAnsi="仿宋_GB2312" w:eastAsia="仿宋_GB2312" w:cs="仿宋_GB2312"/>
          <w:spacing w:val="-42"/>
          <w:sz w:val="32"/>
          <w:szCs w:val="32"/>
        </w:rPr>
        <w:t> </w:t>
      </w:r>
      <w:r>
        <w:rPr>
          <w:rFonts w:hint="eastAsia" w:ascii="仿宋_GB2312" w:hAnsi="仿宋_GB2312" w:eastAsia="仿宋_GB2312" w:cs="仿宋_GB2312"/>
          <w:b/>
          <w:bCs/>
          <w:spacing w:val="-18"/>
          <w:sz w:val="32"/>
          <w:szCs w:val="32"/>
        </w:rPr>
        <w:t>中标单位选择</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2" w:right="35" w:firstLine="649"/>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询价人本着“公平、公正、公开”的原则，采取最低价</w:t>
      </w:r>
      <w:r>
        <w:rPr>
          <w:rFonts w:hint="eastAsia" w:ascii="仿宋_GB2312" w:hAnsi="仿宋_GB2312" w:eastAsia="仿宋_GB2312" w:cs="仿宋_GB2312"/>
          <w:spacing w:val="5"/>
          <w:sz w:val="32"/>
          <w:szCs w:val="32"/>
        </w:rPr>
        <w:t>选定成交人。本次采购最高控制价3180元/吨</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含税）</w:t>
      </w:r>
      <w:r>
        <w:rPr>
          <w:rFonts w:hint="eastAsia" w:ascii="仿宋_GB2312" w:hAnsi="仿宋_GB2312" w:eastAsia="仿宋_GB2312" w:cs="仿宋_GB2312"/>
          <w:spacing w:val="5"/>
          <w:sz w:val="32"/>
          <w:szCs w:val="32"/>
        </w:rPr>
        <w:t>，超出报价无</w:t>
      </w:r>
      <w:r>
        <w:rPr>
          <w:rFonts w:hint="eastAsia" w:ascii="仿宋_GB2312" w:hAnsi="仿宋_GB2312" w:eastAsia="仿宋_GB2312" w:cs="仿宋_GB2312"/>
          <w:spacing w:val="-11"/>
          <w:sz w:val="32"/>
          <w:szCs w:val="32"/>
        </w:rPr>
        <w:t>效。</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    九、《招标文件》领取方式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32"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7"/>
          <w:sz w:val="32"/>
          <w:szCs w:val="32"/>
        </w:rPr>
        <w:t>滁</w:t>
      </w:r>
      <w:r>
        <w:rPr>
          <w:rFonts w:hint="eastAsia" w:ascii="仿宋_GB2312" w:hAnsi="仿宋_GB2312" w:eastAsia="仿宋_GB2312" w:cs="仿宋_GB2312"/>
          <w:spacing w:val="21"/>
          <w:sz w:val="32"/>
          <w:szCs w:val="32"/>
        </w:rPr>
        <w:t> </w:t>
      </w:r>
      <w:r>
        <w:rPr>
          <w:rFonts w:hint="eastAsia" w:ascii="仿宋_GB2312" w:hAnsi="仿宋_GB2312" w:eastAsia="仿宋_GB2312" w:cs="仿宋_GB2312"/>
          <w:spacing w:val="-27"/>
          <w:sz w:val="32"/>
          <w:szCs w:val="32"/>
        </w:rPr>
        <w:t>州</w:t>
      </w:r>
      <w:r>
        <w:rPr>
          <w:rFonts w:hint="eastAsia" w:ascii="仿宋_GB2312" w:hAnsi="仿宋_GB2312" w:eastAsia="仿宋_GB2312" w:cs="仿宋_GB2312"/>
          <w:spacing w:val="9"/>
          <w:sz w:val="32"/>
          <w:szCs w:val="32"/>
        </w:rPr>
        <w:t> </w:t>
      </w:r>
      <w:r>
        <w:rPr>
          <w:rFonts w:hint="eastAsia" w:ascii="仿宋_GB2312" w:hAnsi="仿宋_GB2312" w:eastAsia="仿宋_GB2312" w:cs="仿宋_GB2312"/>
          <w:spacing w:val="-27"/>
          <w:sz w:val="32"/>
          <w:szCs w:val="32"/>
        </w:rPr>
        <w:t>市</w:t>
      </w:r>
      <w:r>
        <w:rPr>
          <w:rFonts w:hint="eastAsia" w:ascii="仿宋_GB2312" w:hAnsi="仿宋_GB2312" w:eastAsia="仿宋_GB2312" w:cs="仿宋_GB2312"/>
          <w:sz w:val="32"/>
          <w:szCs w:val="32"/>
        </w:rPr>
        <w:t> </w:t>
      </w:r>
      <w:r>
        <w:rPr>
          <w:rFonts w:hint="eastAsia" w:ascii="仿宋_GB2312" w:hAnsi="仿宋_GB2312" w:eastAsia="仿宋_GB2312" w:cs="仿宋_GB2312"/>
          <w:spacing w:val="-27"/>
          <w:sz w:val="32"/>
          <w:szCs w:val="32"/>
        </w:rPr>
        <w:t>储</w:t>
      </w:r>
      <w:r>
        <w:rPr>
          <w:rFonts w:hint="eastAsia" w:ascii="仿宋_GB2312" w:hAnsi="仿宋_GB2312" w:eastAsia="仿宋_GB2312" w:cs="仿宋_GB2312"/>
          <w:spacing w:val="2"/>
          <w:sz w:val="32"/>
          <w:szCs w:val="32"/>
        </w:rPr>
        <w:t> </w:t>
      </w:r>
      <w:r>
        <w:rPr>
          <w:rFonts w:hint="eastAsia" w:ascii="仿宋_GB2312" w:hAnsi="仿宋_GB2312" w:eastAsia="仿宋_GB2312" w:cs="仿宋_GB2312"/>
          <w:spacing w:val="-27"/>
          <w:sz w:val="32"/>
          <w:szCs w:val="32"/>
        </w:rPr>
        <w:t>备</w:t>
      </w:r>
      <w:r>
        <w:rPr>
          <w:rFonts w:hint="eastAsia" w:ascii="仿宋_GB2312" w:hAnsi="仿宋_GB2312" w:eastAsia="仿宋_GB2312" w:cs="仿宋_GB2312"/>
          <w:spacing w:val="1"/>
          <w:sz w:val="32"/>
          <w:szCs w:val="32"/>
        </w:rPr>
        <w:t> </w:t>
      </w:r>
      <w:r>
        <w:rPr>
          <w:rFonts w:hint="eastAsia" w:ascii="仿宋_GB2312" w:hAnsi="仿宋_GB2312" w:eastAsia="仿宋_GB2312" w:cs="仿宋_GB2312"/>
          <w:spacing w:val="-27"/>
          <w:sz w:val="32"/>
          <w:szCs w:val="32"/>
        </w:rPr>
        <w:t>粮</w:t>
      </w:r>
      <w:r>
        <w:rPr>
          <w:rFonts w:hint="eastAsia" w:ascii="仿宋_GB2312" w:hAnsi="仿宋_GB2312" w:eastAsia="仿宋_GB2312" w:cs="仿宋_GB2312"/>
          <w:spacing w:val="7"/>
          <w:sz w:val="32"/>
          <w:szCs w:val="32"/>
        </w:rPr>
        <w:t> </w:t>
      </w:r>
      <w:r>
        <w:rPr>
          <w:rFonts w:hint="eastAsia" w:ascii="仿宋_GB2312" w:hAnsi="仿宋_GB2312" w:eastAsia="仿宋_GB2312" w:cs="仿宋_GB2312"/>
          <w:spacing w:val="-27"/>
          <w:sz w:val="32"/>
          <w:szCs w:val="32"/>
        </w:rPr>
        <w:t>油</w:t>
      </w:r>
      <w:r>
        <w:rPr>
          <w:rFonts w:hint="eastAsia" w:ascii="仿宋_GB2312" w:hAnsi="仿宋_GB2312" w:eastAsia="仿宋_GB2312" w:cs="仿宋_GB2312"/>
          <w:spacing w:val="17"/>
          <w:sz w:val="32"/>
          <w:szCs w:val="32"/>
        </w:rPr>
        <w:t> </w:t>
      </w:r>
      <w:r>
        <w:rPr>
          <w:rFonts w:hint="eastAsia" w:ascii="仿宋_GB2312" w:hAnsi="仿宋_GB2312" w:eastAsia="仿宋_GB2312" w:cs="仿宋_GB2312"/>
          <w:spacing w:val="-27"/>
          <w:sz w:val="32"/>
          <w:szCs w:val="32"/>
        </w:rPr>
        <w:t>管</w:t>
      </w:r>
      <w:r>
        <w:rPr>
          <w:rFonts w:hint="eastAsia" w:ascii="仿宋_GB2312" w:hAnsi="仿宋_GB2312" w:eastAsia="仿宋_GB2312" w:cs="仿宋_GB2312"/>
          <w:spacing w:val="2"/>
          <w:sz w:val="32"/>
          <w:szCs w:val="32"/>
        </w:rPr>
        <w:t> </w:t>
      </w:r>
      <w:r>
        <w:rPr>
          <w:rFonts w:hint="eastAsia" w:ascii="仿宋_GB2312" w:hAnsi="仿宋_GB2312" w:eastAsia="仿宋_GB2312" w:cs="仿宋_GB2312"/>
          <w:spacing w:val="-27"/>
          <w:sz w:val="32"/>
          <w:szCs w:val="32"/>
        </w:rPr>
        <w:t>理</w:t>
      </w:r>
      <w:r>
        <w:rPr>
          <w:rFonts w:hint="eastAsia" w:ascii="仿宋_GB2312" w:hAnsi="仿宋_GB2312" w:eastAsia="仿宋_GB2312" w:cs="仿宋_GB2312"/>
          <w:spacing w:val="-4"/>
          <w:sz w:val="32"/>
          <w:szCs w:val="32"/>
        </w:rPr>
        <w:t> </w:t>
      </w:r>
      <w:r>
        <w:rPr>
          <w:rFonts w:hint="eastAsia" w:ascii="仿宋_GB2312" w:hAnsi="仿宋_GB2312" w:eastAsia="仿宋_GB2312" w:cs="仿宋_GB2312"/>
          <w:spacing w:val="-27"/>
          <w:sz w:val="32"/>
          <w:szCs w:val="32"/>
        </w:rPr>
        <w:t>有</w:t>
      </w:r>
      <w:r>
        <w:rPr>
          <w:rFonts w:hint="eastAsia" w:ascii="仿宋_GB2312" w:hAnsi="仿宋_GB2312" w:eastAsia="仿宋_GB2312" w:cs="仿宋_GB2312"/>
          <w:spacing w:val="20"/>
          <w:sz w:val="32"/>
          <w:szCs w:val="32"/>
        </w:rPr>
        <w:t> </w:t>
      </w:r>
      <w:r>
        <w:rPr>
          <w:rFonts w:hint="eastAsia" w:ascii="仿宋_GB2312" w:hAnsi="仿宋_GB2312" w:eastAsia="仿宋_GB2312" w:cs="仿宋_GB2312"/>
          <w:spacing w:val="-27"/>
          <w:sz w:val="32"/>
          <w:szCs w:val="32"/>
        </w:rPr>
        <w:t>限</w:t>
      </w:r>
      <w:r>
        <w:rPr>
          <w:rFonts w:hint="eastAsia" w:ascii="仿宋_GB2312" w:hAnsi="仿宋_GB2312" w:eastAsia="仿宋_GB2312" w:cs="仿宋_GB2312"/>
          <w:spacing w:val="6"/>
          <w:sz w:val="32"/>
          <w:szCs w:val="32"/>
        </w:rPr>
        <w:t> </w:t>
      </w:r>
      <w:r>
        <w:rPr>
          <w:rFonts w:hint="eastAsia" w:ascii="仿宋_GB2312" w:hAnsi="仿宋_GB2312" w:eastAsia="仿宋_GB2312" w:cs="仿宋_GB2312"/>
          <w:spacing w:val="-27"/>
          <w:sz w:val="32"/>
          <w:szCs w:val="32"/>
        </w:rPr>
        <w:t>公</w:t>
      </w:r>
      <w:r>
        <w:rPr>
          <w:rFonts w:hint="eastAsia" w:ascii="仿宋_GB2312" w:hAnsi="仿宋_GB2312" w:eastAsia="仿宋_GB2312" w:cs="仿宋_GB2312"/>
          <w:spacing w:val="25"/>
          <w:sz w:val="32"/>
          <w:szCs w:val="32"/>
        </w:rPr>
        <w:t> </w:t>
      </w:r>
      <w:r>
        <w:rPr>
          <w:rFonts w:hint="eastAsia" w:ascii="仿宋_GB2312" w:hAnsi="仿宋_GB2312" w:eastAsia="仿宋_GB2312" w:cs="仿宋_GB2312"/>
          <w:spacing w:val="-27"/>
          <w:sz w:val="32"/>
          <w:szCs w:val="32"/>
        </w:rPr>
        <w:t>司</w:t>
      </w:r>
      <w:r>
        <w:rPr>
          <w:rFonts w:hint="eastAsia" w:ascii="仿宋_GB2312" w:hAnsi="仿宋_GB2312" w:eastAsia="仿宋_GB2312" w:cs="仿宋_GB2312"/>
          <w:spacing w:val="-1"/>
          <w:sz w:val="32"/>
          <w:szCs w:val="32"/>
        </w:rPr>
        <w:t> </w:t>
      </w:r>
      <w:r>
        <w:rPr>
          <w:rFonts w:hint="eastAsia" w:ascii="仿宋_GB2312" w:hAnsi="仿宋_GB2312" w:eastAsia="仿宋_GB2312" w:cs="仿宋_GB2312"/>
          <w:spacing w:val="-1"/>
          <w:sz w:val="32"/>
          <w:szCs w:val="32"/>
          <w:lang w:val="en-US" w:eastAsia="zh-CN"/>
        </w:rPr>
        <w:t>现场</w:t>
      </w:r>
      <w:r>
        <w:rPr>
          <w:rFonts w:hint="eastAsia" w:ascii="仿宋_GB2312" w:hAnsi="仿宋_GB2312" w:eastAsia="仿宋_GB2312" w:cs="仿宋_GB2312"/>
          <w:spacing w:val="-27"/>
          <w:sz w:val="32"/>
          <w:szCs w:val="32"/>
        </w:rPr>
        <w:t>领</w:t>
      </w:r>
      <w:r>
        <w:rPr>
          <w:rFonts w:hint="eastAsia" w:ascii="仿宋_GB2312" w:hAnsi="仿宋_GB2312" w:eastAsia="仿宋_GB2312" w:cs="仿宋_GB2312"/>
          <w:spacing w:val="1"/>
          <w:sz w:val="32"/>
          <w:szCs w:val="32"/>
        </w:rPr>
        <w:t> </w:t>
      </w:r>
      <w:r>
        <w:rPr>
          <w:rFonts w:hint="eastAsia" w:ascii="仿宋_GB2312" w:hAnsi="仿宋_GB2312" w:eastAsia="仿宋_GB2312" w:cs="仿宋_GB2312"/>
          <w:spacing w:val="-27"/>
          <w:sz w:val="32"/>
          <w:szCs w:val="32"/>
        </w:rPr>
        <w:t>取</w:t>
      </w:r>
      <w:r>
        <w:rPr>
          <w:rFonts w:hint="eastAsia" w:ascii="仿宋_GB2312" w:hAnsi="仿宋_GB2312" w:eastAsia="仿宋_GB2312" w:cs="仿宋_GB2312"/>
          <w:spacing w:val="4"/>
          <w:sz w:val="32"/>
          <w:szCs w:val="32"/>
        </w:rPr>
        <w:t> </w:t>
      </w:r>
      <w:r>
        <w:rPr>
          <w:rFonts w:hint="eastAsia" w:ascii="仿宋_GB2312" w:hAnsi="仿宋_GB2312" w:eastAsia="仿宋_GB2312" w:cs="仿宋_GB2312"/>
          <w:spacing w:val="-27"/>
          <w:sz w:val="32"/>
          <w:szCs w:val="32"/>
        </w:rPr>
        <w:t>或</w:t>
      </w:r>
      <w:r>
        <w:rPr>
          <w:rFonts w:hint="eastAsia" w:ascii="仿宋_GB2312" w:hAnsi="仿宋_GB2312" w:eastAsia="仿宋_GB2312" w:cs="仿宋_GB2312"/>
          <w:spacing w:val="10"/>
          <w:sz w:val="32"/>
          <w:szCs w:val="32"/>
        </w:rPr>
        <w:t> </w:t>
      </w:r>
      <w:r>
        <w:rPr>
          <w:rFonts w:hint="eastAsia" w:ascii="仿宋_GB2312" w:hAnsi="仿宋_GB2312" w:eastAsia="仿宋_GB2312" w:cs="仿宋_GB2312"/>
          <w:spacing w:val="10"/>
          <w:sz w:val="32"/>
          <w:szCs w:val="32"/>
          <w:lang w:val="en-US" w:eastAsia="zh-CN"/>
        </w:rPr>
        <w:t>在</w:t>
      </w:r>
      <w:r>
        <w:rPr>
          <w:rFonts w:hint="eastAsia" w:ascii="仿宋_GB2312" w:hAnsi="仿宋_GB2312" w:eastAsia="仿宋_GB2312" w:cs="仿宋_GB2312"/>
          <w:spacing w:val="-27"/>
          <w:sz w:val="32"/>
          <w:szCs w:val="32"/>
          <w:lang w:val="en-US" w:eastAsia="zh-CN"/>
        </w:rPr>
        <w:t>中国扬子集团官网（</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"http://www.yangzigroup.cn/case/jingpinzhuzhai/" </w:instrText>
      </w:r>
      <w:r>
        <w:rPr>
          <w:rFonts w:hint="eastAsia" w:ascii="仿宋_GB2312" w:hAnsi="仿宋_GB2312" w:eastAsia="仿宋_GB2312" w:cs="仿宋_GB2312"/>
          <w:sz w:val="32"/>
          <w:szCs w:val="32"/>
        </w:rPr>
        <w:fldChar w:fldCharType="separate"/>
      </w:r>
      <w:r>
        <w:rPr>
          <w:rStyle w:val="7"/>
          <w:rFonts w:hint="eastAsia" w:ascii="仿宋_GB2312" w:hAnsi="仿宋_GB2312" w:eastAsia="仿宋_GB2312" w:cs="仿宋_GB2312"/>
          <w:spacing w:val="-3"/>
          <w:sz w:val="32"/>
          <w:szCs w:val="32"/>
        </w:rPr>
        <w:t>http://www.yangzigroup.cn/</w:t>
      </w:r>
      <w:r>
        <w:rPr>
          <w:rStyle w:val="7"/>
          <w:rFonts w:hint="eastAsia" w:ascii="仿宋_GB2312" w:hAnsi="仿宋_GB2312" w:eastAsia="仿宋_GB2312" w:cs="仿宋_GB2312"/>
          <w:spacing w:val="-3"/>
          <w:sz w:val="32"/>
          <w:szCs w:val="32"/>
        </w:rPr>
        <w:fldChar w:fldCharType="end"/>
      </w:r>
      <w:r>
        <w:rPr>
          <w:rFonts w:hint="eastAsia" w:ascii="仿宋_GB2312" w:hAnsi="仿宋_GB2312" w:eastAsia="仿宋_GB2312" w:cs="仿宋_GB2312"/>
          <w:spacing w:val="-88"/>
          <w:sz w:val="32"/>
          <w:szCs w:val="32"/>
        </w:rPr>
        <w:t> </w:t>
      </w:r>
      <w:r>
        <w:rPr>
          <w:rFonts w:hint="eastAsia" w:ascii="仿宋_GB2312" w:hAnsi="仿宋_GB2312" w:eastAsia="仿宋_GB2312" w:cs="仿宋_GB2312"/>
          <w:spacing w:val="-27"/>
          <w:sz w:val="32"/>
          <w:szCs w:val="32"/>
          <w:lang w:val="en-US" w:eastAsia="zh-CN"/>
        </w:rPr>
        <w:t>）</w:t>
      </w:r>
      <w:r>
        <w:rPr>
          <w:rFonts w:hint="eastAsia" w:ascii="仿宋_GB2312" w:hAnsi="仿宋_GB2312" w:eastAsia="仿宋_GB2312" w:cs="仿宋_GB2312"/>
          <w:spacing w:val="-3"/>
          <w:sz w:val="32"/>
          <w:szCs w:val="32"/>
        </w:rPr>
        <w:t>下载。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1"/>
          <w:sz w:val="32"/>
          <w:szCs w:val="32"/>
        </w:rPr>
        <w:t>    十、</w:t>
      </w:r>
      <w:r>
        <w:rPr>
          <w:rFonts w:hint="eastAsia" w:ascii="仿宋_GB2312" w:hAnsi="仿宋_GB2312" w:eastAsia="仿宋_GB2312" w:cs="仿宋_GB2312"/>
          <w:spacing w:val="-86"/>
          <w:sz w:val="32"/>
          <w:szCs w:val="32"/>
        </w:rPr>
        <w:t> </w:t>
      </w:r>
      <w:r>
        <w:rPr>
          <w:rFonts w:hint="eastAsia" w:ascii="仿宋_GB2312" w:hAnsi="仿宋_GB2312" w:eastAsia="仿宋_GB2312" w:cs="仿宋_GB2312"/>
          <w:b/>
          <w:bCs/>
          <w:spacing w:val="-11"/>
          <w:sz w:val="32"/>
          <w:szCs w:val="32"/>
        </w:rPr>
        <w:t>报价截止时间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8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2023年12月11日9:00止，</w:t>
      </w:r>
      <w:r>
        <w:rPr>
          <w:rFonts w:hint="eastAsia" w:ascii="仿宋_GB2312" w:hAnsi="仿宋_GB2312" w:eastAsia="仿宋_GB2312" w:cs="仿宋_GB2312"/>
          <w:spacing w:val="10"/>
          <w:sz w:val="32"/>
          <w:szCs w:val="32"/>
          <w:lang w:val="en-US" w:eastAsia="zh-CN"/>
        </w:rPr>
        <w:t>招标文件</w:t>
      </w:r>
      <w:r>
        <w:rPr>
          <w:rFonts w:hint="eastAsia" w:ascii="仿宋_GB2312" w:hAnsi="仿宋_GB2312" w:eastAsia="仿宋_GB2312" w:cs="仿宋_GB2312"/>
          <w:spacing w:val="10"/>
          <w:sz w:val="32"/>
          <w:szCs w:val="32"/>
        </w:rPr>
        <w:t>密封递</w:t>
      </w:r>
      <w:r>
        <w:rPr>
          <w:rFonts w:hint="eastAsia" w:ascii="仿宋_GB2312" w:hAnsi="仿宋_GB2312" w:eastAsia="仿宋_GB2312" w:cs="仿宋_GB2312"/>
          <w:spacing w:val="9"/>
          <w:sz w:val="32"/>
          <w:szCs w:val="32"/>
        </w:rPr>
        <w:t>交或</w:t>
      </w:r>
      <w:bookmarkStart w:id="1" w:name="_GoBack"/>
      <w:bookmarkEnd w:id="1"/>
      <w:r>
        <w:rPr>
          <w:rFonts w:hint="eastAsia" w:ascii="仿宋_GB2312" w:hAnsi="仿宋_GB2312" w:eastAsia="仿宋_GB2312" w:cs="仿宋_GB2312"/>
          <w:spacing w:val="9"/>
          <w:sz w:val="32"/>
          <w:szCs w:val="32"/>
        </w:rPr>
        <w:t>寄</w:t>
      </w:r>
      <w:r>
        <w:rPr>
          <w:rFonts w:hint="eastAsia" w:ascii="仿宋_GB2312" w:hAnsi="仿宋_GB2312" w:eastAsia="仿宋_GB2312" w:cs="仿宋_GB2312"/>
          <w:spacing w:val="-5"/>
          <w:sz w:val="32"/>
          <w:szCs w:val="32"/>
        </w:rPr>
        <w:t>至滁州市储备粮油管理有限公司。</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    十一、联系人、联系方式、联系地址</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52"/>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联系人：吕健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24"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电话：13955018398</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52"/>
        <w:jc w:val="both"/>
        <w:textAlignment w:val="baseline"/>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rPr>
        <w:t>地址：安徽省滁州市稻香路29号</w:t>
      </w:r>
    </w:p>
    <w:p>
      <w:pPr>
        <w:spacing w:line="440" w:lineRule="exact"/>
        <w:ind w:firstLine="600" w:firstLineChars="200"/>
        <w:jc w:val="left"/>
        <w:rPr>
          <w:rFonts w:hint="eastAsia" w:ascii="仿宋" w:hAnsi="仿宋" w:eastAsia="仿宋" w:cs="仿宋"/>
          <w:color w:val="000000"/>
          <w:sz w:val="30"/>
          <w:szCs w:val="30"/>
          <w:highlight w:val="none"/>
          <w:u w:val="none"/>
        </w:rPr>
      </w:pPr>
      <w:r>
        <w:rPr>
          <w:rFonts w:hint="eastAsia" w:ascii="仿宋" w:hAnsi="仿宋" w:eastAsia="仿宋" w:cs="仿宋"/>
          <w:color w:val="000000"/>
          <w:sz w:val="30"/>
          <w:szCs w:val="30"/>
          <w:highlight w:val="none"/>
          <w:u w:val="none"/>
        </w:rPr>
        <w:t>监督人</w:t>
      </w:r>
      <w:r>
        <w:rPr>
          <w:rFonts w:hint="eastAsia" w:ascii="仿宋" w:hAnsi="仿宋" w:eastAsia="仿宋" w:cs="仿宋"/>
          <w:color w:val="000000"/>
          <w:sz w:val="30"/>
          <w:szCs w:val="30"/>
          <w:highlight w:val="none"/>
          <w:u w:val="none"/>
          <w:lang w:eastAsia="zh-CN"/>
        </w:rPr>
        <w:t>：</w:t>
      </w:r>
      <w:r>
        <w:rPr>
          <w:rFonts w:hint="eastAsia" w:ascii="仿宋" w:hAnsi="仿宋" w:eastAsia="仿宋" w:cs="仿宋"/>
          <w:color w:val="000000"/>
          <w:sz w:val="30"/>
          <w:szCs w:val="30"/>
          <w:highlight w:val="none"/>
          <w:u w:val="none"/>
        </w:rPr>
        <w:t xml:space="preserve">李功元 </w:t>
      </w:r>
    </w:p>
    <w:p>
      <w:pPr>
        <w:spacing w:line="440" w:lineRule="exact"/>
        <w:ind w:firstLine="600" w:firstLineChars="200"/>
        <w:jc w:val="left"/>
        <w:rPr>
          <w:rFonts w:hint="eastAsia" w:ascii="仿宋" w:hAnsi="仿宋" w:eastAsia="仿宋" w:cs="仿宋"/>
          <w:color w:val="000000"/>
          <w:sz w:val="30"/>
          <w:szCs w:val="30"/>
          <w:highlight w:val="none"/>
          <w:u w:val="none"/>
        </w:rPr>
      </w:pPr>
      <w:r>
        <w:rPr>
          <w:rFonts w:hint="eastAsia" w:ascii="仿宋" w:hAnsi="仿宋" w:eastAsia="仿宋" w:cs="仿宋"/>
          <w:color w:val="000000"/>
          <w:sz w:val="30"/>
          <w:szCs w:val="30"/>
          <w:highlight w:val="none"/>
          <w:u w:val="none"/>
        </w:rPr>
        <w:t xml:space="preserve">联系方式 15805500365 </w:t>
      </w:r>
    </w:p>
    <w:p>
      <w:pPr>
        <w:spacing w:line="440" w:lineRule="exact"/>
        <w:ind w:firstLine="600" w:firstLineChars="200"/>
        <w:jc w:val="left"/>
        <w:rPr>
          <w:rFonts w:hint="eastAsia" w:ascii="仿宋" w:hAnsi="仿宋" w:eastAsia="仿宋" w:cs="仿宋"/>
          <w:color w:val="000000"/>
          <w:sz w:val="30"/>
          <w:szCs w:val="30"/>
          <w:highlight w:val="none"/>
          <w:u w:val="none"/>
        </w:rPr>
      </w:pPr>
      <w:r>
        <w:rPr>
          <w:rFonts w:hint="eastAsia" w:ascii="仿宋" w:hAnsi="仿宋" w:eastAsia="仿宋" w:cs="仿宋"/>
          <w:color w:val="000000"/>
          <w:sz w:val="30"/>
          <w:szCs w:val="30"/>
          <w:highlight w:val="none"/>
          <w:u w:val="none"/>
        </w:rPr>
        <w:t>监督电话</w:t>
      </w:r>
      <w:r>
        <w:rPr>
          <w:rFonts w:hint="eastAsia" w:ascii="仿宋" w:hAnsi="仿宋" w:eastAsia="仿宋" w:cs="仿宋"/>
          <w:color w:val="000000"/>
          <w:sz w:val="30"/>
          <w:szCs w:val="30"/>
          <w:highlight w:val="none"/>
          <w:u w:val="none"/>
          <w:lang w:eastAsia="zh-CN"/>
        </w:rPr>
        <w:t>：</w:t>
      </w:r>
      <w:r>
        <w:rPr>
          <w:rFonts w:hint="eastAsia" w:ascii="仿宋" w:hAnsi="仿宋" w:eastAsia="仿宋" w:cs="仿宋"/>
          <w:color w:val="000000"/>
          <w:sz w:val="30"/>
          <w:szCs w:val="30"/>
          <w:highlight w:val="none"/>
          <w:u w:val="none"/>
        </w:rPr>
        <w:t>0550</w:t>
      </w:r>
      <w:r>
        <w:rPr>
          <w:rFonts w:hint="eastAsia" w:ascii="仿宋" w:hAnsi="仿宋" w:eastAsia="仿宋" w:cs="仿宋"/>
          <w:color w:val="000000"/>
          <w:sz w:val="30"/>
          <w:szCs w:val="30"/>
          <w:highlight w:val="none"/>
          <w:u w:val="none"/>
          <w:lang w:val="en-US" w:eastAsia="zh-CN"/>
        </w:rPr>
        <w:t>-</w:t>
      </w:r>
      <w:r>
        <w:rPr>
          <w:rFonts w:hint="eastAsia" w:ascii="仿宋" w:hAnsi="仿宋" w:eastAsia="仿宋" w:cs="仿宋"/>
          <w:color w:val="000000"/>
          <w:sz w:val="30"/>
          <w:szCs w:val="30"/>
          <w:highlight w:val="none"/>
          <w:u w:val="none"/>
        </w:rPr>
        <w:t>3061544</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pacing w:val="39"/>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582" w:firstLineChars="900"/>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39"/>
          <w:sz w:val="32"/>
          <w:szCs w:val="32"/>
        </w:rPr>
        <w:t>2023年12月7日</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仿宋" w:hAnsi="仿宋" w:eastAsia="仿宋"/>
        </w:rPr>
        <w:sectPr>
          <w:pgSz w:w="11920" w:h="16840"/>
          <w:pgMar w:top="1431" w:right="1777" w:bottom="1429" w:left="1788" w:header="0" w:footer="0" w:gutter="0"/>
          <w:cols w:space="720" w:num="1"/>
        </w:sectPr>
      </w:pPr>
    </w:p>
    <w:p>
      <w:pPr>
        <w:spacing w:before="87" w:line="620" w:lineRule="exact"/>
        <w:jc w:val="center"/>
        <w:rPr>
          <w:rFonts w:ascii="黑体" w:hAnsi="黑体" w:eastAsia="黑体" w:cs="黑体"/>
          <w:sz w:val="44"/>
          <w:szCs w:val="44"/>
        </w:rPr>
      </w:pPr>
      <w:r>
        <w:rPr>
          <w:rFonts w:ascii="黑体" w:hAnsi="黑体" w:eastAsia="黑体" w:cs="黑体"/>
          <w:b/>
          <w:bCs/>
          <w:spacing w:val="3"/>
          <w:position w:val="12"/>
          <w:sz w:val="44"/>
          <w:szCs w:val="44"/>
        </w:rPr>
        <w:t>滁州市储备粮油管理有限公司</w:t>
      </w:r>
    </w:p>
    <w:p>
      <w:pPr>
        <w:spacing w:before="1" w:line="221" w:lineRule="auto"/>
        <w:jc w:val="center"/>
        <w:rPr>
          <w:rFonts w:ascii="黑体" w:hAnsi="黑体" w:eastAsia="黑体" w:cs="黑体"/>
          <w:sz w:val="44"/>
          <w:szCs w:val="44"/>
        </w:rPr>
      </w:pPr>
      <w:r>
        <w:rPr>
          <w:rFonts w:hint="eastAsia" w:ascii="黑体" w:hAnsi="黑体" w:eastAsia="黑体" w:cs="黑体"/>
          <w:b/>
          <w:bCs/>
          <w:spacing w:val="3"/>
          <w:sz w:val="44"/>
          <w:szCs w:val="44"/>
        </w:rPr>
        <w:t>晚</w:t>
      </w:r>
      <w:r>
        <w:rPr>
          <w:rFonts w:ascii="黑体" w:hAnsi="黑体" w:eastAsia="黑体" w:cs="黑体"/>
          <w:b/>
          <w:bCs/>
          <w:spacing w:val="3"/>
          <w:sz w:val="44"/>
          <w:szCs w:val="44"/>
        </w:rPr>
        <w:t>籼稻采购</w:t>
      </w:r>
      <w:r>
        <w:rPr>
          <w:rFonts w:hint="eastAsia" w:ascii="黑体" w:hAnsi="黑体" w:eastAsia="黑体" w:cs="黑体"/>
          <w:b/>
          <w:bCs/>
          <w:spacing w:val="3"/>
          <w:sz w:val="44"/>
          <w:szCs w:val="44"/>
        </w:rPr>
        <w:t>公开挂网招标文件</w:t>
      </w:r>
    </w:p>
    <w:p>
      <w:pPr>
        <w:spacing w:line="95" w:lineRule="auto"/>
        <w:rPr>
          <w:rFonts w:ascii="仿宋" w:hAnsi="仿宋" w:eastAsia="仿宋"/>
          <w:sz w:val="2"/>
        </w:rPr>
      </w:pPr>
    </w:p>
    <w:tbl>
      <w:tblPr>
        <w:tblStyle w:val="8"/>
        <w:tblW w:w="104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809"/>
        <w:gridCol w:w="1169"/>
        <w:gridCol w:w="2248"/>
        <w:gridCol w:w="909"/>
        <w:gridCol w:w="759"/>
        <w:gridCol w:w="3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4990" w:type="dxa"/>
            <w:gridSpan w:val="4"/>
          </w:tcPr>
          <w:p>
            <w:pPr>
              <w:spacing w:before="254" w:line="218" w:lineRule="auto"/>
              <w:ind w:left="285"/>
              <w:rPr>
                <w:rFonts w:ascii="仿宋" w:hAnsi="仿宋" w:eastAsia="仿宋" w:cs="宋体"/>
                <w:sz w:val="30"/>
                <w:szCs w:val="30"/>
              </w:rPr>
            </w:pPr>
            <w:r>
              <w:rPr>
                <w:rFonts w:hint="eastAsia" w:ascii="仿宋" w:hAnsi="仿宋" w:eastAsia="仿宋" w:cs="宋体"/>
                <w:spacing w:val="3"/>
                <w:sz w:val="30"/>
                <w:szCs w:val="30"/>
              </w:rPr>
              <w:t>招标</w:t>
            </w:r>
            <w:r>
              <w:rPr>
                <w:rFonts w:ascii="仿宋" w:hAnsi="仿宋" w:eastAsia="仿宋" w:cs="宋体"/>
                <w:spacing w:val="3"/>
                <w:sz w:val="30"/>
                <w:szCs w:val="30"/>
              </w:rPr>
              <w:t>日期：2023年12月7日</w:t>
            </w:r>
          </w:p>
        </w:tc>
        <w:tc>
          <w:tcPr>
            <w:tcW w:w="5500" w:type="dxa"/>
            <w:gridSpan w:val="3"/>
          </w:tcPr>
          <w:p>
            <w:pPr>
              <w:spacing w:before="246" w:line="223" w:lineRule="auto"/>
              <w:ind w:left="275"/>
              <w:rPr>
                <w:rFonts w:ascii="仿宋" w:hAnsi="仿宋" w:eastAsia="仿宋" w:cs="宋体"/>
                <w:sz w:val="30"/>
                <w:szCs w:val="30"/>
              </w:rPr>
            </w:pPr>
            <w:r>
              <w:rPr>
                <w:rFonts w:ascii="仿宋" w:hAnsi="仿宋" w:eastAsia="仿宋" w:cs="宋体"/>
                <w:spacing w:val="-4"/>
                <w:position w:val="-1"/>
                <w:sz w:val="30"/>
                <w:szCs w:val="30"/>
              </w:rPr>
              <w:t>报价日期：</w:t>
            </w:r>
            <w:r>
              <w:rPr>
                <w:rFonts w:ascii="仿宋" w:hAnsi="仿宋" w:eastAsia="仿宋" w:cs="宋体"/>
                <w:spacing w:val="21"/>
                <w:position w:val="-1"/>
                <w:sz w:val="30"/>
                <w:szCs w:val="30"/>
              </w:rPr>
              <w:t xml:space="preserve">     </w:t>
            </w:r>
            <w:r>
              <w:rPr>
                <w:rFonts w:ascii="仿宋" w:hAnsi="仿宋" w:eastAsia="仿宋" w:cs="宋体"/>
                <w:spacing w:val="-4"/>
                <w:position w:val="1"/>
                <w:sz w:val="30"/>
                <w:szCs w:val="30"/>
              </w:rPr>
              <w:t>年</w:t>
            </w:r>
            <w:r>
              <w:rPr>
                <w:rFonts w:ascii="仿宋" w:hAnsi="仿宋" w:eastAsia="仿宋" w:cs="宋体"/>
                <w:spacing w:val="11"/>
                <w:position w:val="1"/>
                <w:sz w:val="30"/>
                <w:szCs w:val="30"/>
              </w:rPr>
              <w:t xml:space="preserve">     </w:t>
            </w:r>
            <w:r>
              <w:rPr>
                <w:rFonts w:ascii="仿宋" w:hAnsi="仿宋" w:eastAsia="仿宋" w:cs="宋体"/>
                <w:spacing w:val="-4"/>
                <w:position w:val="1"/>
                <w:sz w:val="30"/>
                <w:szCs w:val="30"/>
              </w:rPr>
              <w:t>月</w:t>
            </w:r>
            <w:r>
              <w:rPr>
                <w:rFonts w:ascii="仿宋" w:hAnsi="仿宋" w:eastAsia="仿宋" w:cs="宋体"/>
                <w:spacing w:val="24"/>
                <w:position w:val="1"/>
                <w:sz w:val="30"/>
                <w:szCs w:val="30"/>
              </w:rPr>
              <w:t xml:space="preserve">    </w:t>
            </w:r>
            <w:r>
              <w:rPr>
                <w:rFonts w:ascii="仿宋" w:hAnsi="仿宋" w:eastAsia="仿宋" w:cs="宋体"/>
                <w:spacing w:val="-4"/>
                <w:position w:val="1"/>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573" w:type="dxa"/>
            <w:gridSpan w:val="2"/>
          </w:tcPr>
          <w:p>
            <w:pPr>
              <w:spacing w:line="380" w:lineRule="auto"/>
              <w:rPr>
                <w:rFonts w:ascii="仿宋" w:hAnsi="仿宋" w:eastAsia="仿宋"/>
              </w:rPr>
            </w:pPr>
          </w:p>
          <w:p>
            <w:pPr>
              <w:spacing w:before="98" w:line="218" w:lineRule="auto"/>
              <w:ind w:left="174"/>
              <w:rPr>
                <w:rFonts w:ascii="仿宋" w:hAnsi="仿宋" w:eastAsia="仿宋" w:cs="宋体"/>
                <w:sz w:val="30"/>
                <w:szCs w:val="30"/>
              </w:rPr>
            </w:pPr>
            <w:r>
              <w:rPr>
                <w:rFonts w:hint="eastAsia" w:ascii="仿宋" w:hAnsi="仿宋" w:eastAsia="仿宋" w:cs="宋体"/>
                <w:spacing w:val="2"/>
                <w:sz w:val="30"/>
                <w:szCs w:val="30"/>
              </w:rPr>
              <w:t>招标</w:t>
            </w:r>
            <w:r>
              <w:rPr>
                <w:rFonts w:ascii="仿宋" w:hAnsi="仿宋" w:eastAsia="仿宋" w:cs="宋体"/>
                <w:spacing w:val="2"/>
                <w:sz w:val="30"/>
                <w:szCs w:val="30"/>
              </w:rPr>
              <w:t>单位</w:t>
            </w:r>
          </w:p>
        </w:tc>
        <w:tc>
          <w:tcPr>
            <w:tcW w:w="3417" w:type="dxa"/>
            <w:gridSpan w:val="2"/>
          </w:tcPr>
          <w:p>
            <w:pPr>
              <w:spacing w:before="202" w:line="612" w:lineRule="exact"/>
              <w:ind w:left="202"/>
              <w:rPr>
                <w:rFonts w:ascii="仿宋" w:hAnsi="仿宋" w:eastAsia="仿宋" w:cs="宋体"/>
                <w:sz w:val="30"/>
                <w:szCs w:val="30"/>
              </w:rPr>
            </w:pPr>
            <w:r>
              <w:rPr>
                <w:rFonts w:ascii="仿宋" w:hAnsi="仿宋" w:eastAsia="仿宋" w:cs="宋体"/>
                <w:spacing w:val="1"/>
                <w:position w:val="23"/>
                <w:sz w:val="30"/>
                <w:szCs w:val="30"/>
              </w:rPr>
              <w:t>滁州市储备粮油管理有</w:t>
            </w:r>
          </w:p>
          <w:p>
            <w:pPr>
              <w:spacing w:line="220" w:lineRule="auto"/>
              <w:ind w:left="1252"/>
              <w:rPr>
                <w:rFonts w:ascii="仿宋" w:hAnsi="仿宋" w:eastAsia="仿宋" w:cs="宋体"/>
                <w:sz w:val="30"/>
                <w:szCs w:val="30"/>
              </w:rPr>
            </w:pPr>
            <w:r>
              <w:rPr>
                <w:rFonts w:ascii="仿宋" w:hAnsi="仿宋" w:eastAsia="仿宋" w:cs="宋体"/>
                <w:spacing w:val="13"/>
                <w:sz w:val="30"/>
                <w:szCs w:val="30"/>
              </w:rPr>
              <w:t>限公司</w:t>
            </w:r>
          </w:p>
        </w:tc>
        <w:tc>
          <w:tcPr>
            <w:tcW w:w="1668" w:type="dxa"/>
            <w:gridSpan w:val="2"/>
          </w:tcPr>
          <w:p>
            <w:pPr>
              <w:spacing w:line="380" w:lineRule="auto"/>
              <w:rPr>
                <w:rFonts w:ascii="仿宋" w:hAnsi="仿宋" w:eastAsia="仿宋"/>
              </w:rPr>
            </w:pPr>
          </w:p>
          <w:p>
            <w:pPr>
              <w:spacing w:before="98" w:line="218" w:lineRule="auto"/>
              <w:ind w:left="225"/>
              <w:rPr>
                <w:rFonts w:ascii="仿宋" w:hAnsi="仿宋" w:eastAsia="仿宋" w:cs="宋体"/>
                <w:sz w:val="30"/>
                <w:szCs w:val="30"/>
              </w:rPr>
            </w:pPr>
            <w:r>
              <w:rPr>
                <w:rFonts w:ascii="仿宋" w:hAnsi="仿宋" w:eastAsia="仿宋" w:cs="宋体"/>
                <w:spacing w:val="2"/>
                <w:sz w:val="30"/>
                <w:szCs w:val="30"/>
              </w:rPr>
              <w:t>报价单位</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573" w:type="dxa"/>
            <w:gridSpan w:val="2"/>
          </w:tcPr>
          <w:p>
            <w:pPr>
              <w:spacing w:line="385" w:lineRule="auto"/>
              <w:rPr>
                <w:rFonts w:ascii="仿宋" w:hAnsi="仿宋" w:eastAsia="仿宋"/>
              </w:rPr>
            </w:pPr>
          </w:p>
          <w:p>
            <w:pPr>
              <w:spacing w:before="97" w:line="220" w:lineRule="auto"/>
              <w:ind w:left="174"/>
              <w:rPr>
                <w:rFonts w:ascii="仿宋" w:hAnsi="仿宋" w:eastAsia="仿宋" w:cs="宋体"/>
                <w:sz w:val="30"/>
                <w:szCs w:val="30"/>
              </w:rPr>
            </w:pPr>
            <w:r>
              <w:rPr>
                <w:rFonts w:ascii="仿宋" w:hAnsi="仿宋" w:eastAsia="仿宋" w:cs="宋体"/>
                <w:spacing w:val="3"/>
                <w:sz w:val="30"/>
                <w:szCs w:val="30"/>
              </w:rPr>
              <w:t>单位地址</w:t>
            </w:r>
          </w:p>
        </w:tc>
        <w:tc>
          <w:tcPr>
            <w:tcW w:w="3417" w:type="dxa"/>
            <w:gridSpan w:val="2"/>
          </w:tcPr>
          <w:p>
            <w:pPr>
              <w:spacing w:before="223" w:line="583" w:lineRule="exact"/>
              <w:ind w:left="202"/>
              <w:rPr>
                <w:rFonts w:ascii="仿宋" w:hAnsi="仿宋" w:eastAsia="仿宋" w:cs="宋体"/>
                <w:sz w:val="30"/>
                <w:szCs w:val="30"/>
              </w:rPr>
            </w:pPr>
            <w:r>
              <w:rPr>
                <w:rFonts w:ascii="仿宋" w:hAnsi="仿宋" w:eastAsia="仿宋" w:cs="宋体"/>
                <w:spacing w:val="1"/>
                <w:position w:val="21"/>
                <w:sz w:val="30"/>
                <w:szCs w:val="30"/>
              </w:rPr>
              <w:t>滁州市南谯区稻香路29</w:t>
            </w:r>
          </w:p>
          <w:p>
            <w:pPr>
              <w:spacing w:before="1" w:line="220" w:lineRule="auto"/>
              <w:ind w:left="1552"/>
              <w:rPr>
                <w:rFonts w:ascii="仿宋" w:hAnsi="仿宋" w:eastAsia="仿宋" w:cs="宋体"/>
                <w:sz w:val="30"/>
                <w:szCs w:val="30"/>
              </w:rPr>
            </w:pPr>
            <w:r>
              <w:rPr>
                <w:rFonts w:ascii="仿宋" w:hAnsi="仿宋" w:eastAsia="仿宋" w:cs="宋体"/>
                <w:sz w:val="30"/>
                <w:szCs w:val="30"/>
              </w:rPr>
              <w:t>号</w:t>
            </w:r>
          </w:p>
        </w:tc>
        <w:tc>
          <w:tcPr>
            <w:tcW w:w="1668" w:type="dxa"/>
            <w:gridSpan w:val="2"/>
          </w:tcPr>
          <w:p>
            <w:pPr>
              <w:spacing w:line="385" w:lineRule="auto"/>
              <w:rPr>
                <w:rFonts w:ascii="仿宋" w:hAnsi="仿宋" w:eastAsia="仿宋"/>
              </w:rPr>
            </w:pPr>
          </w:p>
          <w:p>
            <w:pPr>
              <w:spacing w:before="97" w:line="220" w:lineRule="auto"/>
              <w:ind w:left="225"/>
              <w:rPr>
                <w:rFonts w:ascii="仿宋" w:hAnsi="仿宋" w:eastAsia="仿宋" w:cs="宋体"/>
                <w:sz w:val="30"/>
                <w:szCs w:val="30"/>
              </w:rPr>
            </w:pPr>
            <w:r>
              <w:rPr>
                <w:rFonts w:ascii="仿宋" w:hAnsi="仿宋" w:eastAsia="仿宋" w:cs="宋体"/>
                <w:spacing w:val="3"/>
                <w:sz w:val="30"/>
                <w:szCs w:val="30"/>
              </w:rPr>
              <w:t>单位地址</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1573" w:type="dxa"/>
            <w:gridSpan w:val="2"/>
          </w:tcPr>
          <w:p>
            <w:pPr>
              <w:spacing w:line="390" w:lineRule="auto"/>
              <w:rPr>
                <w:rFonts w:ascii="仿宋" w:hAnsi="仿宋" w:eastAsia="仿宋"/>
              </w:rPr>
            </w:pPr>
          </w:p>
          <w:p>
            <w:pPr>
              <w:spacing w:before="98" w:line="221" w:lineRule="auto"/>
              <w:ind w:left="325"/>
              <w:rPr>
                <w:rFonts w:ascii="仿宋" w:hAnsi="仿宋" w:eastAsia="仿宋" w:cs="宋体"/>
                <w:sz w:val="30"/>
                <w:szCs w:val="30"/>
              </w:rPr>
            </w:pPr>
            <w:r>
              <w:rPr>
                <w:rFonts w:ascii="仿宋" w:hAnsi="仿宋" w:eastAsia="仿宋" w:cs="宋体"/>
                <w:spacing w:val="4"/>
                <w:sz w:val="30"/>
                <w:szCs w:val="30"/>
              </w:rPr>
              <w:t>联系人</w:t>
            </w:r>
          </w:p>
        </w:tc>
        <w:tc>
          <w:tcPr>
            <w:tcW w:w="3417" w:type="dxa"/>
            <w:gridSpan w:val="2"/>
          </w:tcPr>
          <w:p>
            <w:pPr>
              <w:spacing w:before="1" w:line="220" w:lineRule="auto"/>
              <w:ind w:left="572"/>
              <w:rPr>
                <w:rFonts w:ascii="仿宋" w:hAnsi="仿宋" w:eastAsia="仿宋" w:cs="宋体"/>
                <w:spacing w:val="1"/>
                <w:sz w:val="30"/>
                <w:szCs w:val="30"/>
              </w:rPr>
            </w:pPr>
          </w:p>
          <w:p>
            <w:pPr>
              <w:spacing w:before="1" w:line="220" w:lineRule="auto"/>
              <w:ind w:left="572"/>
              <w:rPr>
                <w:rFonts w:ascii="仿宋" w:hAnsi="仿宋" w:eastAsia="仿宋" w:cs="宋体"/>
                <w:sz w:val="30"/>
                <w:szCs w:val="30"/>
              </w:rPr>
            </w:pPr>
            <w:r>
              <w:rPr>
                <w:rFonts w:ascii="仿宋" w:hAnsi="仿宋" w:eastAsia="仿宋" w:cs="宋体"/>
                <w:spacing w:val="1"/>
                <w:sz w:val="30"/>
                <w:szCs w:val="30"/>
              </w:rPr>
              <w:t>吕健13955018398</w:t>
            </w:r>
          </w:p>
        </w:tc>
        <w:tc>
          <w:tcPr>
            <w:tcW w:w="1668" w:type="dxa"/>
            <w:gridSpan w:val="2"/>
          </w:tcPr>
          <w:p>
            <w:pPr>
              <w:spacing w:line="390" w:lineRule="auto"/>
              <w:rPr>
                <w:rFonts w:ascii="仿宋" w:hAnsi="仿宋" w:eastAsia="仿宋"/>
              </w:rPr>
            </w:pPr>
          </w:p>
          <w:p>
            <w:pPr>
              <w:spacing w:before="98" w:line="221" w:lineRule="auto"/>
              <w:ind w:left="375"/>
              <w:rPr>
                <w:rFonts w:ascii="仿宋" w:hAnsi="仿宋" w:eastAsia="仿宋" w:cs="宋体"/>
                <w:sz w:val="30"/>
                <w:szCs w:val="30"/>
              </w:rPr>
            </w:pPr>
            <w:r>
              <w:rPr>
                <w:rFonts w:ascii="仿宋" w:hAnsi="仿宋" w:eastAsia="仿宋" w:cs="宋体"/>
                <w:spacing w:val="4"/>
                <w:sz w:val="30"/>
                <w:szCs w:val="30"/>
              </w:rPr>
              <w:t>联系人</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0490" w:type="dxa"/>
            <w:gridSpan w:val="7"/>
          </w:tcPr>
          <w:p>
            <w:pPr>
              <w:spacing w:line="285" w:lineRule="auto"/>
              <w:rPr>
                <w:rFonts w:ascii="仿宋" w:hAnsi="仿宋" w:eastAsia="仿宋"/>
              </w:rPr>
            </w:pPr>
          </w:p>
          <w:p>
            <w:pPr>
              <w:spacing w:before="98" w:line="218" w:lineRule="auto"/>
              <w:ind w:left="125"/>
              <w:rPr>
                <w:rFonts w:ascii="仿宋" w:hAnsi="仿宋" w:eastAsia="仿宋" w:cs="宋体"/>
                <w:sz w:val="30"/>
                <w:szCs w:val="30"/>
              </w:rPr>
            </w:pPr>
            <w:r>
              <w:rPr>
                <w:rFonts w:ascii="仿宋" w:hAnsi="仿宋" w:eastAsia="仿宋" w:cs="宋体"/>
                <w:spacing w:val="2"/>
                <w:sz w:val="30"/>
                <w:szCs w:val="30"/>
              </w:rPr>
              <w:t>询价函递交地点：滁州市储备粮油管理有限公</w:t>
            </w:r>
            <w:r>
              <w:rPr>
                <w:rFonts w:ascii="仿宋" w:hAnsi="仿宋" w:eastAsia="仿宋" w:cs="宋体"/>
                <w:spacing w:val="1"/>
                <w:sz w:val="30"/>
                <w:szCs w:val="30"/>
              </w:rPr>
              <w:t>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764" w:type="dxa"/>
            <w:textDirection w:val="tbRlV"/>
          </w:tcPr>
          <w:p>
            <w:pPr>
              <w:spacing w:before="229" w:line="217" w:lineRule="auto"/>
              <w:ind w:left="110"/>
              <w:rPr>
                <w:rFonts w:ascii="仿宋" w:hAnsi="仿宋" w:eastAsia="仿宋" w:cs="宋体"/>
                <w:sz w:val="30"/>
                <w:szCs w:val="30"/>
              </w:rPr>
            </w:pPr>
            <w:r>
              <w:rPr>
                <w:rFonts w:ascii="仿宋" w:hAnsi="仿宋" w:eastAsia="仿宋" w:cs="宋体"/>
                <w:sz w:val="30"/>
                <w:szCs w:val="30"/>
              </w:rPr>
              <w:t>序</w:t>
            </w:r>
            <w:r>
              <w:rPr>
                <w:rFonts w:ascii="仿宋" w:hAnsi="仿宋" w:eastAsia="仿宋" w:cs="宋体"/>
                <w:spacing w:val="8"/>
                <w:sz w:val="30"/>
                <w:szCs w:val="30"/>
              </w:rPr>
              <w:t xml:space="preserve">  </w:t>
            </w:r>
            <w:r>
              <w:rPr>
                <w:rFonts w:ascii="仿宋" w:hAnsi="仿宋" w:eastAsia="仿宋" w:cs="宋体"/>
                <w:sz w:val="30"/>
                <w:szCs w:val="30"/>
              </w:rPr>
              <w:t>号</w:t>
            </w:r>
          </w:p>
        </w:tc>
        <w:tc>
          <w:tcPr>
            <w:tcW w:w="1978" w:type="dxa"/>
            <w:gridSpan w:val="2"/>
          </w:tcPr>
          <w:p>
            <w:pPr>
              <w:spacing w:line="389" w:lineRule="auto"/>
              <w:rPr>
                <w:rFonts w:ascii="仿宋" w:hAnsi="仿宋" w:eastAsia="仿宋"/>
              </w:rPr>
            </w:pPr>
          </w:p>
          <w:p>
            <w:pPr>
              <w:spacing w:before="97" w:line="220" w:lineRule="auto"/>
              <w:ind w:left="381"/>
              <w:rPr>
                <w:rFonts w:ascii="仿宋" w:hAnsi="仿宋" w:eastAsia="仿宋" w:cs="宋体"/>
                <w:sz w:val="30"/>
                <w:szCs w:val="30"/>
              </w:rPr>
            </w:pPr>
            <w:r>
              <w:rPr>
                <w:rFonts w:ascii="仿宋" w:hAnsi="仿宋" w:eastAsia="仿宋" w:cs="宋体"/>
                <w:spacing w:val="3"/>
                <w:sz w:val="30"/>
                <w:szCs w:val="30"/>
              </w:rPr>
              <w:t>项目名称</w:t>
            </w:r>
          </w:p>
        </w:tc>
        <w:tc>
          <w:tcPr>
            <w:tcW w:w="3157" w:type="dxa"/>
            <w:gridSpan w:val="2"/>
          </w:tcPr>
          <w:p>
            <w:pPr>
              <w:spacing w:line="385" w:lineRule="auto"/>
              <w:rPr>
                <w:rFonts w:ascii="仿宋" w:hAnsi="仿宋" w:eastAsia="仿宋"/>
              </w:rPr>
            </w:pPr>
          </w:p>
          <w:p>
            <w:pPr>
              <w:spacing w:before="98" w:line="218" w:lineRule="auto"/>
              <w:ind w:left="743"/>
              <w:rPr>
                <w:rFonts w:ascii="仿宋" w:hAnsi="仿宋" w:eastAsia="仿宋" w:cs="宋体"/>
                <w:sz w:val="30"/>
                <w:szCs w:val="30"/>
              </w:rPr>
            </w:pPr>
            <w:r>
              <w:rPr>
                <w:rFonts w:ascii="仿宋" w:hAnsi="仿宋" w:eastAsia="仿宋" w:cs="宋体"/>
                <w:spacing w:val="9"/>
                <w:sz w:val="30"/>
                <w:szCs w:val="30"/>
              </w:rPr>
              <w:t>报价</w:t>
            </w:r>
            <w:r>
              <w:rPr>
                <w:rFonts w:hint="eastAsia" w:ascii="仿宋" w:hAnsi="仿宋" w:eastAsia="仿宋" w:cs="宋体"/>
                <w:spacing w:val="9"/>
                <w:sz w:val="30"/>
                <w:szCs w:val="30"/>
                <w:lang w:eastAsia="zh-CN"/>
              </w:rPr>
              <w:t>（</w:t>
            </w:r>
            <w:r>
              <w:rPr>
                <w:rFonts w:ascii="仿宋" w:hAnsi="仿宋" w:eastAsia="仿宋" w:cs="宋体"/>
                <w:spacing w:val="9"/>
                <w:sz w:val="30"/>
                <w:szCs w:val="30"/>
              </w:rPr>
              <w:t>元/吨</w:t>
            </w:r>
            <w:r>
              <w:rPr>
                <w:rFonts w:hint="eastAsia" w:ascii="仿宋" w:hAnsi="仿宋" w:eastAsia="仿宋" w:cs="宋体"/>
                <w:spacing w:val="9"/>
                <w:sz w:val="30"/>
                <w:szCs w:val="30"/>
                <w:lang w:eastAsia="zh-CN"/>
              </w:rPr>
              <w:t>）</w:t>
            </w:r>
          </w:p>
        </w:tc>
        <w:tc>
          <w:tcPr>
            <w:tcW w:w="4591" w:type="dxa"/>
            <w:gridSpan w:val="2"/>
          </w:tcPr>
          <w:p>
            <w:pPr>
              <w:spacing w:line="390" w:lineRule="auto"/>
              <w:rPr>
                <w:rFonts w:ascii="仿宋" w:hAnsi="仿宋" w:eastAsia="仿宋"/>
              </w:rPr>
            </w:pPr>
          </w:p>
          <w:p>
            <w:pPr>
              <w:spacing w:before="97" w:line="221" w:lineRule="auto"/>
              <w:ind w:left="1856"/>
              <w:rPr>
                <w:rFonts w:ascii="仿宋" w:hAnsi="仿宋" w:eastAsia="仿宋" w:cs="宋体"/>
                <w:sz w:val="30"/>
                <w:szCs w:val="30"/>
              </w:rPr>
            </w:pPr>
            <w:r>
              <w:rPr>
                <w:rFonts w:ascii="仿宋" w:hAnsi="仿宋" w:eastAsia="仿宋" w:cs="宋体"/>
                <w:spacing w:val="-8"/>
                <w:sz w:val="30"/>
                <w:szCs w:val="30"/>
              </w:rPr>
              <w:t>备</w:t>
            </w:r>
            <w:r>
              <w:rPr>
                <w:rFonts w:ascii="仿宋" w:hAnsi="仿宋" w:eastAsia="仿宋" w:cs="宋体"/>
                <w:spacing w:val="21"/>
                <w:sz w:val="30"/>
                <w:szCs w:val="30"/>
              </w:rPr>
              <w:t xml:space="preserve">  </w:t>
            </w:r>
            <w:r>
              <w:rPr>
                <w:rFonts w:ascii="仿宋" w:hAnsi="仿宋" w:eastAsia="仿宋" w:cs="宋体"/>
                <w:spacing w:val="-8"/>
                <w:sz w:val="30"/>
                <w:szCs w:val="30"/>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5" w:hRule="atLeast"/>
        </w:trPr>
        <w:tc>
          <w:tcPr>
            <w:tcW w:w="764" w:type="dxa"/>
          </w:tcPr>
          <w:p>
            <w:pPr>
              <w:spacing w:line="257" w:lineRule="auto"/>
              <w:rPr>
                <w:rFonts w:ascii="仿宋" w:hAnsi="仿宋" w:eastAsia="仿宋"/>
              </w:rPr>
            </w:pPr>
          </w:p>
          <w:p>
            <w:pPr>
              <w:spacing w:line="257" w:lineRule="auto"/>
              <w:rPr>
                <w:rFonts w:ascii="仿宋" w:hAnsi="仿宋" w:eastAsia="仿宋"/>
              </w:rPr>
            </w:pPr>
          </w:p>
          <w:p>
            <w:pPr>
              <w:spacing w:line="258" w:lineRule="auto"/>
              <w:rPr>
                <w:rFonts w:ascii="仿宋" w:hAnsi="仿宋" w:eastAsia="仿宋"/>
              </w:rPr>
            </w:pPr>
          </w:p>
          <w:p>
            <w:pPr>
              <w:spacing w:before="98" w:line="184" w:lineRule="auto"/>
              <w:ind w:left="295"/>
              <w:rPr>
                <w:rFonts w:ascii="仿宋" w:hAnsi="仿宋" w:eastAsia="仿宋" w:cs="宋体"/>
                <w:sz w:val="30"/>
                <w:szCs w:val="30"/>
              </w:rPr>
            </w:pPr>
            <w:r>
              <w:rPr>
                <w:rFonts w:ascii="仿宋" w:hAnsi="仿宋" w:eastAsia="仿宋" w:cs="宋体"/>
                <w:sz w:val="30"/>
                <w:szCs w:val="30"/>
              </w:rPr>
              <w:t>1</w:t>
            </w:r>
          </w:p>
        </w:tc>
        <w:tc>
          <w:tcPr>
            <w:tcW w:w="1978" w:type="dxa"/>
            <w:gridSpan w:val="2"/>
          </w:tcPr>
          <w:p>
            <w:pPr>
              <w:spacing w:before="98" w:line="276" w:lineRule="auto"/>
              <w:rPr>
                <w:rFonts w:ascii="仿宋" w:hAnsi="仿宋" w:eastAsia="仿宋"/>
                <w:sz w:val="30"/>
                <w:szCs w:val="30"/>
              </w:rPr>
            </w:pPr>
          </w:p>
          <w:p>
            <w:pPr>
              <w:spacing w:before="98" w:line="276" w:lineRule="auto"/>
              <w:jc w:val="center"/>
              <w:rPr>
                <w:rFonts w:ascii="仿宋" w:hAnsi="仿宋" w:eastAsia="仿宋" w:cs="宋体"/>
                <w:sz w:val="30"/>
                <w:szCs w:val="30"/>
              </w:rPr>
            </w:pPr>
            <w:r>
              <w:rPr>
                <w:rFonts w:hint="eastAsia" w:ascii="仿宋" w:hAnsi="仿宋" w:eastAsia="仿宋"/>
                <w:sz w:val="30"/>
                <w:szCs w:val="30"/>
              </w:rPr>
              <w:t>晚籼稻采购</w:t>
            </w:r>
          </w:p>
        </w:tc>
        <w:tc>
          <w:tcPr>
            <w:tcW w:w="3157" w:type="dxa"/>
            <w:gridSpan w:val="2"/>
          </w:tcPr>
          <w:p>
            <w:pPr>
              <w:rPr>
                <w:rFonts w:ascii="仿宋" w:hAnsi="仿宋" w:eastAsia="仿宋"/>
              </w:rPr>
            </w:pPr>
          </w:p>
        </w:tc>
        <w:tc>
          <w:tcPr>
            <w:tcW w:w="4591" w:type="dxa"/>
            <w:gridSpan w:val="2"/>
          </w:tcPr>
          <w:p>
            <w:pPr>
              <w:spacing w:before="1" w:line="217" w:lineRule="auto"/>
              <w:ind w:left="156"/>
              <w:rPr>
                <w:rFonts w:ascii="仿宋" w:hAnsi="仿宋" w:eastAsia="仿宋" w:cs="宋体"/>
                <w:sz w:val="30"/>
                <w:szCs w:val="30"/>
              </w:rPr>
            </w:pPr>
          </w:p>
          <w:p>
            <w:pPr>
              <w:spacing w:before="1" w:line="217" w:lineRule="auto"/>
              <w:ind w:left="156"/>
              <w:rPr>
                <w:rFonts w:ascii="仿宋" w:hAnsi="仿宋" w:eastAsia="仿宋" w:cs="宋体"/>
                <w:sz w:val="30"/>
                <w:szCs w:val="30"/>
              </w:rPr>
            </w:pPr>
          </w:p>
          <w:p>
            <w:pPr>
              <w:spacing w:before="1" w:line="217" w:lineRule="auto"/>
              <w:ind w:left="156"/>
              <w:rPr>
                <w:rFonts w:ascii="仿宋" w:hAnsi="仿宋" w:eastAsia="仿宋" w:cs="宋体"/>
                <w:sz w:val="30"/>
                <w:szCs w:val="30"/>
              </w:rPr>
            </w:pPr>
            <w:r>
              <w:rPr>
                <w:rFonts w:ascii="仿宋" w:hAnsi="仿宋" w:eastAsia="仿宋" w:cs="宋体"/>
                <w:sz w:val="30"/>
                <w:szCs w:val="30"/>
              </w:rPr>
              <w:t>双送到</w:t>
            </w:r>
            <w:bookmarkStart w:id="0" w:name="_Hlk145522929"/>
            <w:r>
              <w:rPr>
                <w:rFonts w:hint="eastAsia" w:ascii="仿宋" w:hAnsi="仿宋" w:eastAsia="仿宋"/>
                <w:spacing w:val="-2"/>
                <w:sz w:val="32"/>
                <w:szCs w:val="32"/>
              </w:rPr>
              <w:t>厦门高崎站粮食专用线</w:t>
            </w:r>
            <w:bookmarkEnd w:id="0"/>
            <w:r>
              <w:rPr>
                <w:rFonts w:ascii="仿宋" w:hAnsi="仿宋" w:eastAsia="仿宋" w:cs="宋体"/>
                <w:spacing w:val="1"/>
                <w:sz w:val="30"/>
                <w:szCs w:val="30"/>
              </w:rPr>
              <w:t>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0490" w:type="dxa"/>
            <w:gridSpan w:val="7"/>
          </w:tcPr>
          <w:p>
            <w:pPr>
              <w:spacing w:before="262" w:line="220" w:lineRule="auto"/>
              <w:ind w:left="125"/>
              <w:rPr>
                <w:rFonts w:ascii="仿宋" w:hAnsi="仿宋" w:eastAsia="仿宋" w:cs="宋体"/>
                <w:sz w:val="30"/>
                <w:szCs w:val="30"/>
              </w:rPr>
            </w:pPr>
            <w:r>
              <w:rPr>
                <w:rFonts w:ascii="仿宋" w:hAnsi="仿宋" w:eastAsia="仿宋" w:cs="宋体"/>
                <w:spacing w:val="8"/>
                <w:sz w:val="30"/>
                <w:szCs w:val="30"/>
              </w:rPr>
              <w:t>具体质量标准、包装物及费用标准如下：</w:t>
            </w:r>
          </w:p>
        </w:tc>
      </w:tr>
    </w:tbl>
    <w:p>
      <w:pPr>
        <w:spacing w:before="192" w:line="221" w:lineRule="auto"/>
        <w:ind w:left="1065"/>
        <w:jc w:val="both"/>
        <w:rPr>
          <w:rFonts w:ascii="仿宋" w:hAnsi="仿宋" w:eastAsia="仿宋" w:cs="仿宋"/>
          <w:sz w:val="32"/>
          <w:szCs w:val="32"/>
        </w:rPr>
      </w:pPr>
      <w:r>
        <w:rPr>
          <w:rFonts w:ascii="仿宋" w:hAnsi="仿宋" w:eastAsia="仿宋" w:cs="仿宋"/>
          <w:spacing w:val="-6"/>
          <w:sz w:val="32"/>
          <w:szCs w:val="32"/>
        </w:rPr>
        <w:t>一</w:t>
      </w:r>
      <w:r>
        <w:rPr>
          <w:rFonts w:ascii="仿宋" w:hAnsi="仿宋" w:eastAsia="仿宋" w:cs="仿宋"/>
          <w:spacing w:val="-85"/>
          <w:sz w:val="32"/>
          <w:szCs w:val="32"/>
        </w:rPr>
        <w:t xml:space="preserve"> </w:t>
      </w:r>
      <w:r>
        <w:rPr>
          <w:rFonts w:ascii="仿宋" w:hAnsi="仿宋" w:eastAsia="仿宋" w:cs="仿宋"/>
          <w:spacing w:val="-6"/>
          <w:sz w:val="32"/>
          <w:szCs w:val="32"/>
        </w:rPr>
        <w:t>、交货地点、品种、数量、包装物：</w:t>
      </w:r>
    </w:p>
    <w:p>
      <w:pPr>
        <w:spacing w:before="171" w:line="540" w:lineRule="exact"/>
        <w:ind w:left="1065"/>
        <w:jc w:val="both"/>
        <w:rPr>
          <w:rFonts w:ascii="仿宋" w:hAnsi="仿宋" w:eastAsia="仿宋" w:cs="仿宋"/>
          <w:sz w:val="32"/>
          <w:szCs w:val="32"/>
        </w:rPr>
      </w:pPr>
      <w:r>
        <w:rPr>
          <w:rFonts w:ascii="仿宋" w:hAnsi="仿宋" w:eastAsia="仿宋" w:cs="仿宋"/>
          <w:spacing w:val="5"/>
          <w:sz w:val="32"/>
          <w:szCs w:val="32"/>
        </w:rPr>
        <w:t>1.1</w:t>
      </w:r>
      <w:r>
        <w:rPr>
          <w:rFonts w:ascii="仿宋" w:hAnsi="仿宋" w:eastAsia="仿宋" w:cs="仿宋"/>
          <w:spacing w:val="15"/>
          <w:sz w:val="32"/>
          <w:szCs w:val="32"/>
        </w:rPr>
        <w:t xml:space="preserve"> </w:t>
      </w:r>
      <w:r>
        <w:rPr>
          <w:rFonts w:ascii="仿宋" w:hAnsi="仿宋" w:eastAsia="仿宋" w:cs="仿宋"/>
          <w:spacing w:val="5"/>
          <w:sz w:val="32"/>
          <w:szCs w:val="32"/>
        </w:rPr>
        <w:t>数量：1300吨</w:t>
      </w:r>
    </w:p>
    <w:p>
      <w:pPr>
        <w:spacing w:before="249" w:line="540" w:lineRule="exact"/>
        <w:ind w:left="1065"/>
        <w:jc w:val="both"/>
        <w:rPr>
          <w:rFonts w:ascii="仿宋" w:hAnsi="仿宋" w:eastAsia="仿宋" w:cs="仿宋"/>
          <w:sz w:val="32"/>
          <w:szCs w:val="32"/>
        </w:rPr>
      </w:pPr>
      <w:r>
        <w:rPr>
          <w:rFonts w:ascii="仿宋" w:hAnsi="仿宋" w:eastAsia="仿宋" w:cs="仿宋"/>
          <w:sz w:val="32"/>
          <w:szCs w:val="32"/>
        </w:rPr>
        <w:t>1.2</w:t>
      </w:r>
      <w:r>
        <w:rPr>
          <w:rFonts w:ascii="仿宋" w:hAnsi="仿宋" w:eastAsia="仿宋" w:cs="仿宋"/>
          <w:spacing w:val="110"/>
          <w:sz w:val="32"/>
          <w:szCs w:val="32"/>
        </w:rPr>
        <w:t xml:space="preserve"> </w:t>
      </w:r>
      <w:r>
        <w:rPr>
          <w:rFonts w:ascii="仿宋" w:hAnsi="仿宋" w:eastAsia="仿宋" w:cs="仿宋"/>
          <w:sz w:val="32"/>
          <w:szCs w:val="32"/>
        </w:rPr>
        <w:t>品种：2023年产</w:t>
      </w:r>
      <w:r>
        <w:rPr>
          <w:rFonts w:hint="eastAsia" w:ascii="仿宋" w:hAnsi="仿宋" w:eastAsia="仿宋" w:cs="仿宋"/>
          <w:sz w:val="32"/>
          <w:szCs w:val="32"/>
        </w:rPr>
        <w:t>晚</w:t>
      </w:r>
      <w:r>
        <w:rPr>
          <w:rFonts w:ascii="仿宋" w:hAnsi="仿宋" w:eastAsia="仿宋" w:cs="仿宋"/>
          <w:sz w:val="32"/>
          <w:szCs w:val="32"/>
        </w:rPr>
        <w:t>籼稻</w:t>
      </w:r>
    </w:p>
    <w:p>
      <w:pPr>
        <w:spacing w:before="257" w:line="540" w:lineRule="exact"/>
        <w:ind w:left="1065"/>
        <w:jc w:val="both"/>
        <w:rPr>
          <w:rFonts w:ascii="仿宋" w:hAnsi="仿宋" w:eastAsia="仿宋" w:cs="仿宋"/>
          <w:sz w:val="32"/>
          <w:szCs w:val="32"/>
        </w:rPr>
      </w:pPr>
      <w:r>
        <w:rPr>
          <w:rFonts w:ascii="仿宋" w:hAnsi="仿宋" w:eastAsia="仿宋" w:cs="仿宋"/>
          <w:spacing w:val="17"/>
          <w:sz w:val="32"/>
          <w:szCs w:val="32"/>
        </w:rPr>
        <w:t>1.3 包装：麻袋包装，封口麻绳颜色</w:t>
      </w:r>
      <w:r>
        <w:rPr>
          <w:rFonts w:hint="eastAsia" w:ascii="仿宋" w:hAnsi="仿宋" w:eastAsia="仿宋" w:cs="仿宋"/>
          <w:spacing w:val="17"/>
          <w:sz w:val="32"/>
          <w:szCs w:val="32"/>
        </w:rPr>
        <w:t>（黑色）</w:t>
      </w:r>
    </w:p>
    <w:p>
      <w:pPr>
        <w:spacing w:before="254" w:line="540" w:lineRule="exact"/>
        <w:ind w:left="1065"/>
        <w:jc w:val="both"/>
        <w:rPr>
          <w:rFonts w:ascii="仿宋" w:hAnsi="仿宋" w:eastAsia="仿宋" w:cs="仿宋"/>
          <w:sz w:val="32"/>
          <w:szCs w:val="32"/>
        </w:rPr>
      </w:pPr>
      <w:r>
        <w:rPr>
          <w:rFonts w:ascii="仿宋" w:hAnsi="仿宋" w:eastAsia="仿宋" w:cs="仿宋"/>
          <w:spacing w:val="3"/>
          <w:sz w:val="32"/>
          <w:szCs w:val="32"/>
        </w:rPr>
        <w:t>1.4</w:t>
      </w:r>
      <w:r>
        <w:rPr>
          <w:rFonts w:ascii="仿宋" w:hAnsi="仿宋" w:eastAsia="仿宋" w:cs="仿宋"/>
          <w:spacing w:val="87"/>
          <w:sz w:val="32"/>
          <w:szCs w:val="32"/>
        </w:rPr>
        <w:t xml:space="preserve"> </w:t>
      </w:r>
      <w:r>
        <w:rPr>
          <w:rFonts w:ascii="仿宋" w:hAnsi="仿宋" w:eastAsia="仿宋" w:cs="仿宋"/>
          <w:spacing w:val="3"/>
          <w:sz w:val="32"/>
          <w:szCs w:val="32"/>
        </w:rPr>
        <w:t>履约保证金：货物总金额5%</w:t>
      </w:r>
      <w:r>
        <w:rPr>
          <w:rFonts w:hint="eastAsia" w:ascii="仿宋" w:hAnsi="仿宋" w:eastAsia="仿宋" w:cs="仿宋"/>
          <w:spacing w:val="3"/>
          <w:sz w:val="32"/>
          <w:szCs w:val="32"/>
          <w:lang w:eastAsia="zh-CN"/>
        </w:rPr>
        <w:t>（</w:t>
      </w:r>
      <w:r>
        <w:rPr>
          <w:rFonts w:ascii="仿宋" w:hAnsi="仿宋" w:eastAsia="仿宋" w:cs="仿宋"/>
          <w:spacing w:val="3"/>
          <w:sz w:val="32"/>
          <w:szCs w:val="32"/>
        </w:rPr>
        <w:t>厦门市</w:t>
      </w:r>
      <w:r>
        <w:rPr>
          <w:rFonts w:hint="eastAsia" w:ascii="仿宋" w:hAnsi="仿宋" w:eastAsia="仿宋" w:cs="仿宋"/>
          <w:spacing w:val="3"/>
          <w:sz w:val="32"/>
          <w:szCs w:val="32"/>
        </w:rPr>
        <w:t>集美</w:t>
      </w:r>
      <w:r>
        <w:rPr>
          <w:rFonts w:ascii="仿宋" w:hAnsi="仿宋" w:eastAsia="仿宋" w:cs="仿宋"/>
          <w:spacing w:val="3"/>
          <w:sz w:val="32"/>
          <w:szCs w:val="32"/>
        </w:rPr>
        <w:t>储备粮管理有</w:t>
      </w:r>
    </w:p>
    <w:p>
      <w:pPr>
        <w:spacing w:line="540" w:lineRule="exact"/>
        <w:jc w:val="both"/>
        <w:rPr>
          <w:rFonts w:ascii="仿宋" w:hAnsi="仿宋" w:eastAsia="仿宋"/>
        </w:rPr>
        <w:sectPr>
          <w:footerReference r:id="rId3" w:type="default"/>
          <w:pgSz w:w="11920" w:h="16840"/>
          <w:pgMar w:top="1172" w:right="714" w:bottom="1328" w:left="704" w:header="0" w:footer="1189" w:gutter="0"/>
          <w:cols w:space="720" w:num="1"/>
        </w:sectPr>
      </w:pPr>
    </w:p>
    <w:p>
      <w:pPr>
        <w:spacing w:before="63" w:line="540" w:lineRule="exact"/>
        <w:ind w:left="732"/>
        <w:jc w:val="both"/>
        <w:rPr>
          <w:rFonts w:ascii="仿宋" w:hAnsi="仿宋" w:eastAsia="仿宋" w:cs="仿宋"/>
          <w:sz w:val="31"/>
          <w:szCs w:val="31"/>
        </w:rPr>
      </w:pPr>
      <w:r>
        <w:rPr>
          <w:rFonts w:ascii="仿宋" w:hAnsi="仿宋" w:eastAsia="仿宋" w:cs="仿宋"/>
          <w:spacing w:val="11"/>
          <w:sz w:val="31"/>
          <w:szCs w:val="31"/>
        </w:rPr>
        <w:t>限公司整仓验收合格后无息退还</w:t>
      </w:r>
      <w:r>
        <w:rPr>
          <w:rFonts w:hint="eastAsia" w:ascii="仿宋" w:hAnsi="仿宋" w:eastAsia="仿宋" w:cs="仿宋"/>
          <w:spacing w:val="11"/>
          <w:sz w:val="31"/>
          <w:szCs w:val="31"/>
          <w:lang w:eastAsia="zh-CN"/>
        </w:rPr>
        <w:t>）</w:t>
      </w:r>
    </w:p>
    <w:p>
      <w:pPr>
        <w:spacing w:before="325" w:line="540" w:lineRule="exact"/>
        <w:ind w:left="761" w:right="502" w:hanging="690"/>
        <w:jc w:val="both"/>
        <w:rPr>
          <w:rFonts w:ascii="仿宋" w:hAnsi="仿宋" w:eastAsia="仿宋"/>
          <w:spacing w:val="-2"/>
          <w:sz w:val="30"/>
          <w:szCs w:val="30"/>
        </w:rPr>
      </w:pPr>
      <w:r>
        <w:rPr>
          <w:rFonts w:ascii="仿宋" w:hAnsi="仿宋" w:eastAsia="仿宋" w:cs="仿宋"/>
          <w:spacing w:val="12"/>
          <w:sz w:val="31"/>
          <w:szCs w:val="31"/>
        </w:rPr>
        <w:t>1.5</w:t>
      </w:r>
      <w:r>
        <w:rPr>
          <w:rFonts w:ascii="仿宋" w:hAnsi="仿宋" w:eastAsia="仿宋" w:cs="仿宋"/>
          <w:spacing w:val="51"/>
          <w:sz w:val="31"/>
          <w:szCs w:val="31"/>
        </w:rPr>
        <w:t xml:space="preserve"> </w:t>
      </w:r>
      <w:r>
        <w:rPr>
          <w:rFonts w:ascii="仿宋" w:hAnsi="仿宋" w:eastAsia="仿宋" w:cs="仿宋"/>
          <w:spacing w:val="12"/>
          <w:sz w:val="31"/>
          <w:szCs w:val="31"/>
        </w:rPr>
        <w:t>交货地点：</w:t>
      </w:r>
      <w:r>
        <w:rPr>
          <w:rFonts w:hint="eastAsia" w:ascii="仿宋" w:hAnsi="仿宋" w:eastAsia="仿宋"/>
          <w:spacing w:val="-2"/>
          <w:sz w:val="30"/>
          <w:szCs w:val="30"/>
        </w:rPr>
        <w:t>厦门市高崎站粮食专用线</w:t>
      </w:r>
    </w:p>
    <w:p>
      <w:pPr>
        <w:spacing w:before="325" w:line="540" w:lineRule="exact"/>
        <w:ind w:left="761" w:right="502" w:hanging="690"/>
        <w:jc w:val="both"/>
        <w:rPr>
          <w:rFonts w:ascii="仿宋" w:hAnsi="仿宋" w:eastAsia="仿宋" w:cs="仿宋"/>
          <w:sz w:val="31"/>
          <w:szCs w:val="31"/>
        </w:rPr>
      </w:pPr>
      <w:r>
        <w:rPr>
          <w:rFonts w:ascii="仿宋" w:hAnsi="仿宋" w:eastAsia="仿宋" w:cs="仿宋"/>
          <w:spacing w:val="4"/>
          <w:sz w:val="30"/>
          <w:szCs w:val="30"/>
        </w:rPr>
        <w:t>1.6</w:t>
      </w:r>
      <w:r>
        <w:rPr>
          <w:rFonts w:ascii="仿宋" w:hAnsi="仿宋" w:eastAsia="仿宋" w:cs="仿宋"/>
          <w:spacing w:val="59"/>
          <w:sz w:val="30"/>
          <w:szCs w:val="30"/>
        </w:rPr>
        <w:t xml:space="preserve"> </w:t>
      </w:r>
      <w:r>
        <w:rPr>
          <w:rFonts w:ascii="仿宋" w:hAnsi="仿宋" w:eastAsia="仿宋" w:cs="仿宋"/>
          <w:spacing w:val="4"/>
          <w:sz w:val="31"/>
          <w:szCs w:val="31"/>
        </w:rPr>
        <w:t>运输方式：</w:t>
      </w:r>
      <w:r>
        <w:rPr>
          <w:rFonts w:hint="eastAsia" w:ascii="仿宋" w:hAnsi="仿宋" w:eastAsia="仿宋" w:cs="仿宋"/>
          <w:spacing w:val="4"/>
          <w:sz w:val="31"/>
          <w:szCs w:val="31"/>
        </w:rPr>
        <w:t>火车运输</w:t>
      </w:r>
    </w:p>
    <w:p>
      <w:pPr>
        <w:pStyle w:val="11"/>
        <w:numPr>
          <w:ilvl w:val="0"/>
          <w:numId w:val="1"/>
        </w:numPr>
        <w:spacing w:before="322" w:line="540" w:lineRule="exact"/>
        <w:ind w:firstLineChars="0"/>
        <w:rPr>
          <w:rFonts w:ascii="仿宋" w:hAnsi="仿宋" w:eastAsia="仿宋" w:cs="仿宋"/>
          <w:sz w:val="31"/>
          <w:szCs w:val="31"/>
        </w:rPr>
      </w:pPr>
      <w:r>
        <w:rPr>
          <w:rFonts w:ascii="仿宋" w:hAnsi="仿宋" w:eastAsia="仿宋" w:cs="仿宋"/>
          <w:spacing w:val="-73"/>
          <w:sz w:val="31"/>
          <w:szCs w:val="31"/>
        </w:rPr>
        <w:t xml:space="preserve"> </w:t>
      </w:r>
      <w:r>
        <w:rPr>
          <w:rFonts w:ascii="仿宋" w:hAnsi="仿宋" w:eastAsia="仿宋" w:cs="仿宋"/>
          <w:spacing w:val="-17"/>
          <w:sz w:val="31"/>
          <w:szCs w:val="31"/>
        </w:rPr>
        <w:t>质量标准：</w:t>
      </w:r>
    </w:p>
    <w:p>
      <w:pPr>
        <w:spacing w:line="540" w:lineRule="exact"/>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.1 </w:t>
      </w:r>
      <w:r>
        <w:rPr>
          <w:rFonts w:hint="eastAsia" w:ascii="仿宋" w:hAnsi="仿宋" w:eastAsia="仿宋" w:cs="宋体"/>
          <w:sz w:val="32"/>
          <w:szCs w:val="32"/>
        </w:rPr>
        <w:t>晚籼稻谷必须</w:t>
      </w:r>
      <w:r>
        <w:rPr>
          <w:rFonts w:ascii="仿宋" w:hAnsi="仿宋" w:eastAsia="仿宋"/>
          <w:sz w:val="32"/>
          <w:szCs w:val="32"/>
        </w:rPr>
        <w:t>符合国标“GB1350-2009” 早籼稻谷三等</w:t>
      </w:r>
      <w:r>
        <w:rPr>
          <w:rFonts w:hint="eastAsia" w:ascii="仿宋" w:hAnsi="仿宋" w:eastAsia="仿宋"/>
          <w:sz w:val="32"/>
          <w:szCs w:val="32"/>
          <w:lang w:eastAsia="zh-CN"/>
        </w:rPr>
        <w:t>（</w:t>
      </w:r>
      <w:r>
        <w:rPr>
          <w:rFonts w:ascii="仿宋" w:hAnsi="仿宋" w:eastAsia="仿宋"/>
          <w:sz w:val="32"/>
          <w:szCs w:val="32"/>
        </w:rPr>
        <w:t>含三等</w:t>
      </w:r>
      <w:r>
        <w:rPr>
          <w:rFonts w:hint="eastAsia" w:ascii="仿宋" w:hAnsi="仿宋" w:eastAsia="仿宋"/>
          <w:sz w:val="32"/>
          <w:szCs w:val="32"/>
          <w:lang w:eastAsia="zh-CN"/>
        </w:rPr>
        <w:t>）</w:t>
      </w:r>
      <w:r>
        <w:rPr>
          <w:rFonts w:ascii="仿宋" w:hAnsi="仿宋" w:eastAsia="仿宋"/>
          <w:sz w:val="32"/>
          <w:szCs w:val="32"/>
        </w:rPr>
        <w:t>以上质量标准</w:t>
      </w:r>
      <w:r>
        <w:rPr>
          <w:rFonts w:hint="eastAsia" w:ascii="仿宋" w:hAnsi="仿宋" w:eastAsia="仿宋"/>
          <w:sz w:val="32"/>
          <w:szCs w:val="32"/>
          <w:lang w:eastAsia="zh-CN"/>
        </w:rPr>
        <w:t>（</w:t>
      </w:r>
      <w:r>
        <w:rPr>
          <w:rFonts w:ascii="仿宋" w:hAnsi="仿宋" w:eastAsia="仿宋"/>
          <w:sz w:val="32"/>
          <w:szCs w:val="32"/>
        </w:rPr>
        <w:t>其中水分≤13.5%，杂质≤1.0%)</w:t>
      </w:r>
      <w:r>
        <w:rPr>
          <w:rFonts w:hint="eastAsia" w:ascii="仿宋" w:hAnsi="仿宋" w:eastAsia="仿宋"/>
          <w:sz w:val="32"/>
          <w:szCs w:val="32"/>
          <w:lang w:eastAsia="zh-CN"/>
        </w:rPr>
        <w:t>；</w:t>
      </w:r>
      <w:r>
        <w:rPr>
          <w:rFonts w:ascii="仿宋" w:hAnsi="仿宋" w:eastAsia="仿宋"/>
          <w:sz w:val="32"/>
          <w:szCs w:val="32"/>
        </w:rPr>
        <w:t>符合《稻谷储存品质判定规则》(GB/T20569-2006</w:t>
      </w:r>
      <w:r>
        <w:rPr>
          <w:rFonts w:hint="eastAsia" w:ascii="仿宋" w:hAnsi="仿宋" w:eastAsia="仿宋"/>
          <w:sz w:val="32"/>
          <w:szCs w:val="32"/>
          <w:lang w:eastAsia="zh-CN"/>
        </w:rPr>
        <w:t>）</w:t>
      </w:r>
      <w:r>
        <w:rPr>
          <w:rFonts w:ascii="仿宋" w:hAnsi="仿宋" w:eastAsia="仿宋"/>
          <w:sz w:val="32"/>
          <w:szCs w:val="32"/>
        </w:rPr>
        <w:t>中“宜存”的规定</w:t>
      </w:r>
      <w:r>
        <w:rPr>
          <w:rFonts w:hint="eastAsia" w:ascii="仿宋" w:hAnsi="仿宋" w:eastAsia="仿宋"/>
          <w:sz w:val="32"/>
          <w:szCs w:val="32"/>
          <w:lang w:eastAsia="zh-CN"/>
        </w:rPr>
        <w:t>（</w:t>
      </w:r>
      <w:r>
        <w:rPr>
          <w:rFonts w:ascii="仿宋" w:hAnsi="仿宋" w:eastAsia="仿宋"/>
          <w:sz w:val="32"/>
          <w:szCs w:val="32"/>
        </w:rPr>
        <w:t>其中脂肪酸值≤18mgKOH/100g)</w:t>
      </w:r>
      <w:r>
        <w:rPr>
          <w:rFonts w:hint="eastAsia" w:ascii="仿宋" w:hAnsi="仿宋" w:eastAsia="仿宋"/>
          <w:sz w:val="32"/>
          <w:szCs w:val="32"/>
          <w:lang w:eastAsia="zh-CN"/>
        </w:rPr>
        <w:t>；</w:t>
      </w:r>
      <w:r>
        <w:rPr>
          <w:rFonts w:ascii="仿宋" w:hAnsi="仿宋" w:eastAsia="仿宋"/>
          <w:sz w:val="32"/>
          <w:szCs w:val="32"/>
        </w:rPr>
        <w:t>食品安全指标符合《食品安全国家标准粮食》(GB 2715-2016)、《食品安全国家标准 食品中真菌毒素限量》(GB 2761-2017)、《食品安全国家标准 食品污染物限量》(GB 2762-2022)、《食品安全国家标准 食品中农药最大残留限量》(GB 2763-2021</w:t>
      </w:r>
      <w:r>
        <w:rPr>
          <w:rFonts w:hint="eastAsia" w:ascii="仿宋" w:hAnsi="仿宋" w:eastAsia="仿宋"/>
          <w:sz w:val="32"/>
          <w:szCs w:val="32"/>
          <w:lang w:eastAsia="zh-CN"/>
        </w:rPr>
        <w:t>）</w:t>
      </w:r>
      <w:r>
        <w:rPr>
          <w:rFonts w:ascii="仿宋" w:hAnsi="仿宋" w:eastAsia="仿宋"/>
          <w:sz w:val="32"/>
          <w:szCs w:val="32"/>
        </w:rPr>
        <w:t>中关于早籼稻谷的各项规定。</w:t>
      </w:r>
    </w:p>
    <w:p>
      <w:pPr>
        <w:spacing w:line="540" w:lineRule="exact"/>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.2 </w:t>
      </w:r>
      <w:r>
        <w:rPr>
          <w:rFonts w:hint="eastAsia" w:ascii="仿宋" w:hAnsi="仿宋" w:eastAsia="仿宋" w:cs="宋体"/>
          <w:sz w:val="32"/>
          <w:szCs w:val="32"/>
        </w:rPr>
        <w:t>供方应向需方提供有资质的质检机构出具的</w:t>
      </w:r>
      <w:r>
        <w:rPr>
          <w:rFonts w:ascii="仿宋" w:hAnsi="仿宋" w:eastAsia="仿宋"/>
          <w:sz w:val="32"/>
          <w:szCs w:val="32"/>
        </w:rPr>
        <w:t>3个月有效期内的随粮合格质检报告</w:t>
      </w:r>
      <w:r>
        <w:rPr>
          <w:rFonts w:hint="eastAsia" w:ascii="仿宋" w:hAnsi="仿宋" w:eastAsia="仿宋"/>
          <w:sz w:val="32"/>
          <w:szCs w:val="32"/>
          <w:lang w:eastAsia="zh-CN"/>
        </w:rPr>
        <w:t>（</w:t>
      </w:r>
      <w:r>
        <w:rPr>
          <w:rFonts w:ascii="仿宋" w:hAnsi="仿宋" w:eastAsia="仿宋"/>
          <w:sz w:val="32"/>
          <w:szCs w:val="32"/>
        </w:rPr>
        <w:t>含质量品质标准和食品安全标准</w:t>
      </w:r>
      <w:r>
        <w:rPr>
          <w:rFonts w:hint="eastAsia" w:ascii="仿宋" w:hAnsi="仿宋" w:eastAsia="仿宋"/>
          <w:sz w:val="32"/>
          <w:szCs w:val="32"/>
          <w:lang w:eastAsia="zh-CN"/>
        </w:rPr>
        <w:t>）</w:t>
      </w:r>
      <w:r>
        <w:rPr>
          <w:rFonts w:ascii="仿宋" w:hAnsi="仿宋" w:eastAsia="仿宋"/>
          <w:sz w:val="32"/>
          <w:szCs w:val="32"/>
        </w:rPr>
        <w:t>。</w:t>
      </w:r>
    </w:p>
    <w:p>
      <w:pPr>
        <w:spacing w:line="540" w:lineRule="exact"/>
        <w:jc w:val="both"/>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.3 </w:t>
      </w:r>
      <w:r>
        <w:rPr>
          <w:rFonts w:hint="eastAsia" w:ascii="仿宋" w:hAnsi="仿宋" w:eastAsia="仿宋" w:cs="宋体"/>
          <w:sz w:val="32"/>
          <w:szCs w:val="32"/>
        </w:rPr>
        <w:t>入库</w:t>
      </w:r>
      <w:r>
        <w:rPr>
          <w:rFonts w:ascii="仿宋" w:hAnsi="仿宋" w:eastAsia="仿宋"/>
          <w:sz w:val="32"/>
          <w:szCs w:val="32"/>
        </w:rPr>
        <w:t>的粮食必须达到无活虫、无霉变、无污染。如</w:t>
      </w:r>
      <w:r>
        <w:rPr>
          <w:rFonts w:hint="eastAsia" w:ascii="仿宋" w:hAnsi="仿宋" w:eastAsia="仿宋"/>
          <w:sz w:val="32"/>
          <w:szCs w:val="32"/>
        </w:rPr>
        <w:t>到库</w:t>
      </w:r>
      <w:r>
        <w:rPr>
          <w:rFonts w:ascii="仿宋" w:hAnsi="仿宋" w:eastAsia="仿宋"/>
          <w:sz w:val="32"/>
          <w:szCs w:val="32"/>
        </w:rPr>
        <w:t>的粮食主要害虫</w:t>
      </w:r>
      <w:r>
        <w:rPr>
          <w:rFonts w:hint="eastAsia" w:ascii="仿宋" w:hAnsi="仿宋" w:eastAsia="仿宋"/>
          <w:sz w:val="32"/>
          <w:szCs w:val="32"/>
          <w:lang w:eastAsia="zh-CN"/>
        </w:rPr>
        <w:t>（</w:t>
      </w:r>
      <w:r>
        <w:rPr>
          <w:rFonts w:ascii="仿宋" w:hAnsi="仿宋" w:eastAsia="仿宋"/>
          <w:sz w:val="32"/>
          <w:szCs w:val="32"/>
        </w:rPr>
        <w:t>界定标准根据GBT29890-2013《粮油储藏技术规范》</w:t>
      </w:r>
      <w:r>
        <w:rPr>
          <w:rFonts w:hint="eastAsia" w:ascii="仿宋" w:hAnsi="仿宋" w:eastAsia="仿宋"/>
          <w:sz w:val="32"/>
          <w:szCs w:val="32"/>
          <w:lang w:eastAsia="zh-CN"/>
        </w:rPr>
        <w:t>）</w:t>
      </w:r>
      <w:r>
        <w:rPr>
          <w:rFonts w:ascii="仿宋" w:hAnsi="仿宋" w:eastAsia="仿宋"/>
          <w:sz w:val="32"/>
          <w:szCs w:val="32"/>
        </w:rPr>
        <w:t>每公斤在2头以上</w:t>
      </w:r>
      <w:r>
        <w:rPr>
          <w:rFonts w:hint="eastAsia" w:ascii="仿宋" w:hAnsi="仿宋" w:eastAsia="仿宋"/>
          <w:sz w:val="32"/>
          <w:szCs w:val="32"/>
          <w:lang w:eastAsia="zh-CN"/>
        </w:rPr>
        <w:t>（</w:t>
      </w:r>
      <w:r>
        <w:rPr>
          <w:rFonts w:ascii="仿宋" w:hAnsi="仿宋" w:eastAsia="仿宋"/>
          <w:sz w:val="32"/>
          <w:szCs w:val="32"/>
        </w:rPr>
        <w:t>含2头</w:t>
      </w:r>
      <w:r>
        <w:rPr>
          <w:rFonts w:hint="eastAsia" w:ascii="仿宋" w:hAnsi="仿宋" w:eastAsia="仿宋"/>
          <w:sz w:val="32"/>
          <w:szCs w:val="32"/>
          <w:lang w:eastAsia="zh-CN"/>
        </w:rPr>
        <w:t>）</w:t>
      </w:r>
      <w:r>
        <w:rPr>
          <w:rFonts w:ascii="仿宋" w:hAnsi="仿宋" w:eastAsia="仿宋"/>
          <w:sz w:val="32"/>
          <w:szCs w:val="32"/>
        </w:rPr>
        <w:t>10头以下</w:t>
      </w:r>
      <w:r>
        <w:rPr>
          <w:rFonts w:hint="eastAsia" w:ascii="仿宋" w:hAnsi="仿宋" w:eastAsia="仿宋"/>
          <w:sz w:val="32"/>
          <w:szCs w:val="32"/>
          <w:lang w:eastAsia="zh-CN"/>
        </w:rPr>
        <w:t>（</w:t>
      </w:r>
      <w:r>
        <w:rPr>
          <w:rFonts w:ascii="仿宋" w:hAnsi="仿宋" w:eastAsia="仿宋"/>
          <w:sz w:val="32"/>
          <w:szCs w:val="32"/>
        </w:rPr>
        <w:t>不含10头</w:t>
      </w:r>
      <w:r>
        <w:rPr>
          <w:rFonts w:hint="eastAsia" w:ascii="仿宋" w:hAnsi="仿宋" w:eastAsia="仿宋"/>
          <w:sz w:val="32"/>
          <w:szCs w:val="32"/>
          <w:lang w:eastAsia="zh-CN"/>
        </w:rPr>
        <w:t>）</w:t>
      </w:r>
      <w:r>
        <w:rPr>
          <w:rFonts w:ascii="仿宋" w:hAnsi="仿宋" w:eastAsia="仿宋"/>
          <w:sz w:val="32"/>
          <w:szCs w:val="32"/>
        </w:rPr>
        <w:t>的，需方向供方收取每吨5元虫粮整理费</w:t>
      </w:r>
      <w:r>
        <w:rPr>
          <w:rFonts w:hint="eastAsia" w:ascii="仿宋" w:hAnsi="仿宋" w:eastAsia="仿宋"/>
          <w:sz w:val="32"/>
          <w:szCs w:val="32"/>
          <w:lang w:eastAsia="zh-CN"/>
        </w:rPr>
        <w:t>；</w:t>
      </w:r>
      <w:r>
        <w:rPr>
          <w:rFonts w:ascii="仿宋" w:hAnsi="仿宋" w:eastAsia="仿宋"/>
          <w:sz w:val="32"/>
          <w:szCs w:val="32"/>
        </w:rPr>
        <w:t>每公斤在 10头以上</w:t>
      </w:r>
      <w:r>
        <w:rPr>
          <w:rFonts w:hint="eastAsia" w:ascii="仿宋" w:hAnsi="仿宋" w:eastAsia="仿宋"/>
          <w:sz w:val="32"/>
          <w:szCs w:val="32"/>
          <w:lang w:eastAsia="zh-CN"/>
        </w:rPr>
        <w:t>（</w:t>
      </w:r>
      <w:r>
        <w:rPr>
          <w:rFonts w:ascii="仿宋" w:hAnsi="仿宋" w:eastAsia="仿宋"/>
          <w:sz w:val="32"/>
          <w:szCs w:val="32"/>
        </w:rPr>
        <w:t>含10头</w:t>
      </w:r>
      <w:r>
        <w:rPr>
          <w:rFonts w:hint="eastAsia" w:ascii="仿宋" w:hAnsi="仿宋" w:eastAsia="仿宋"/>
          <w:sz w:val="32"/>
          <w:szCs w:val="32"/>
          <w:lang w:eastAsia="zh-CN"/>
        </w:rPr>
        <w:t>）</w:t>
      </w:r>
      <w:r>
        <w:rPr>
          <w:rFonts w:ascii="仿宋" w:hAnsi="仿宋" w:eastAsia="仿宋"/>
          <w:sz w:val="32"/>
          <w:szCs w:val="32"/>
        </w:rPr>
        <w:t>15 头以下</w:t>
      </w:r>
      <w:r>
        <w:rPr>
          <w:rFonts w:hint="eastAsia" w:ascii="仿宋" w:hAnsi="仿宋" w:eastAsia="仿宋"/>
          <w:sz w:val="32"/>
          <w:szCs w:val="32"/>
          <w:lang w:eastAsia="zh-CN"/>
        </w:rPr>
        <w:t>（</w:t>
      </w:r>
      <w:r>
        <w:rPr>
          <w:rFonts w:ascii="仿宋" w:hAnsi="仿宋" w:eastAsia="仿宋"/>
          <w:sz w:val="32"/>
          <w:szCs w:val="32"/>
        </w:rPr>
        <w:t>不含15 头</w:t>
      </w:r>
      <w:r>
        <w:rPr>
          <w:rFonts w:hint="eastAsia" w:ascii="仿宋" w:hAnsi="仿宋" w:eastAsia="仿宋"/>
          <w:sz w:val="32"/>
          <w:szCs w:val="32"/>
          <w:lang w:eastAsia="zh-CN"/>
        </w:rPr>
        <w:t>）</w:t>
      </w:r>
      <w:r>
        <w:rPr>
          <w:rFonts w:ascii="仿宋" w:hAnsi="仿宋" w:eastAsia="仿宋"/>
          <w:sz w:val="32"/>
          <w:szCs w:val="32"/>
        </w:rPr>
        <w:t>的，需方向供方收取每吨10元虫粮整理费</w:t>
      </w:r>
      <w:r>
        <w:rPr>
          <w:rFonts w:hint="eastAsia" w:ascii="仿宋" w:hAnsi="仿宋" w:eastAsia="仿宋"/>
          <w:sz w:val="32"/>
          <w:szCs w:val="32"/>
          <w:lang w:eastAsia="zh-CN"/>
        </w:rPr>
        <w:t>；</w:t>
      </w:r>
      <w:r>
        <w:rPr>
          <w:rFonts w:ascii="仿宋" w:hAnsi="仿宋" w:eastAsia="仿宋"/>
          <w:sz w:val="32"/>
          <w:szCs w:val="32"/>
        </w:rPr>
        <w:t>每公斤在15头以上</w:t>
      </w:r>
      <w:r>
        <w:rPr>
          <w:rFonts w:hint="eastAsia" w:ascii="仿宋" w:hAnsi="仿宋" w:eastAsia="仿宋"/>
          <w:sz w:val="32"/>
          <w:szCs w:val="32"/>
          <w:lang w:eastAsia="zh-CN"/>
        </w:rPr>
        <w:t>（</w:t>
      </w:r>
      <w:r>
        <w:rPr>
          <w:rFonts w:ascii="仿宋" w:hAnsi="仿宋" w:eastAsia="仿宋"/>
          <w:sz w:val="32"/>
          <w:szCs w:val="32"/>
        </w:rPr>
        <w:t>含15头</w:t>
      </w:r>
      <w:r>
        <w:rPr>
          <w:rFonts w:hint="eastAsia" w:ascii="仿宋" w:hAnsi="仿宋" w:eastAsia="仿宋"/>
          <w:sz w:val="32"/>
          <w:szCs w:val="32"/>
          <w:lang w:eastAsia="zh-CN"/>
        </w:rPr>
        <w:t>）</w:t>
      </w:r>
      <w:r>
        <w:rPr>
          <w:rFonts w:ascii="仿宋" w:hAnsi="仿宋" w:eastAsia="仿宋"/>
          <w:sz w:val="32"/>
          <w:szCs w:val="32"/>
        </w:rPr>
        <w:t>的，需方有权拒收。</w:t>
      </w:r>
    </w:p>
    <w:p>
      <w:pPr>
        <w:spacing w:line="540" w:lineRule="exact"/>
        <w:jc w:val="both"/>
        <w:rPr>
          <w:rFonts w:ascii="仿宋" w:hAnsi="仿宋" w:eastAsia="仿宋"/>
          <w:sz w:val="32"/>
          <w:szCs w:val="32"/>
        </w:rPr>
      </w:pPr>
      <w:r>
        <w:rPr>
          <w:rFonts w:hint="eastAsia" w:ascii="仿宋" w:hAnsi="仿宋" w:eastAsia="仿宋" w:cs="宋体"/>
          <w:sz w:val="32"/>
          <w:szCs w:val="32"/>
        </w:rPr>
        <w:t>三、数量验收：以厦门集美储备粮管理有限公司实际接收地磅数量为准。</w:t>
      </w:r>
    </w:p>
    <w:p>
      <w:pPr>
        <w:spacing w:line="540" w:lineRule="exact"/>
        <w:jc w:val="both"/>
        <w:rPr>
          <w:rFonts w:ascii="仿宋" w:hAnsi="仿宋" w:eastAsia="仿宋"/>
          <w:sz w:val="32"/>
          <w:szCs w:val="32"/>
        </w:rPr>
      </w:pPr>
      <w:r>
        <w:rPr>
          <w:rFonts w:hint="eastAsia" w:ascii="仿宋" w:hAnsi="仿宋" w:eastAsia="仿宋" w:cs="宋体"/>
          <w:sz w:val="32"/>
          <w:szCs w:val="32"/>
        </w:rPr>
        <w:t>四、包装物为标旧麻袋</w:t>
      </w:r>
      <w:r>
        <w:rPr>
          <w:rFonts w:hint="eastAsia" w:ascii="仿宋" w:hAnsi="仿宋" w:eastAsia="仿宋" w:cs="宋体"/>
          <w:sz w:val="32"/>
          <w:szCs w:val="32"/>
          <w:lang w:eastAsia="zh-CN"/>
        </w:rPr>
        <w:t>（</w:t>
      </w:r>
      <w:r>
        <w:rPr>
          <w:rFonts w:ascii="仿宋" w:hAnsi="仿宋" w:eastAsia="仿宋"/>
          <w:sz w:val="32"/>
          <w:szCs w:val="32"/>
        </w:rPr>
        <w:t>必须符合国家标准GB/T 24904-2010《粮食包装-麻袋》中1号袋</w:t>
      </w:r>
      <w:r>
        <w:rPr>
          <w:rFonts w:hint="eastAsia" w:ascii="仿宋" w:hAnsi="仿宋" w:eastAsia="仿宋"/>
          <w:sz w:val="32"/>
          <w:szCs w:val="32"/>
          <w:lang w:eastAsia="zh-CN"/>
        </w:rPr>
        <w:t>）</w:t>
      </w:r>
      <w:r>
        <w:rPr>
          <w:rFonts w:ascii="仿宋" w:hAnsi="仿宋" w:eastAsia="仿宋"/>
          <w:sz w:val="32"/>
          <w:szCs w:val="32"/>
        </w:rPr>
        <w:t>。包装麻袋每条按1公斤扣重量，每包净重70 公斤，包口采用麻绳活扣缝口不少于 11 针或采用机械缝口。所有缝口用麻绳，缝包口所用麻绳</w:t>
      </w:r>
      <w:r>
        <w:rPr>
          <w:rFonts w:hint="eastAsia" w:ascii="仿宋" w:hAnsi="仿宋" w:eastAsia="仿宋"/>
          <w:sz w:val="32"/>
          <w:szCs w:val="32"/>
        </w:rPr>
        <w:t>为原色</w:t>
      </w:r>
      <w:r>
        <w:rPr>
          <w:rFonts w:ascii="仿宋" w:hAnsi="仿宋" w:eastAsia="仿宋"/>
          <w:sz w:val="32"/>
          <w:szCs w:val="32"/>
        </w:rPr>
        <w:t>。</w:t>
      </w:r>
    </w:p>
    <w:p>
      <w:pPr>
        <w:spacing w:before="60" w:line="334" w:lineRule="auto"/>
        <w:ind w:left="22"/>
        <w:jc w:val="both"/>
        <w:rPr>
          <w:rFonts w:ascii="仿宋" w:hAnsi="仿宋" w:eastAsia="仿宋" w:cs="仿宋"/>
          <w:spacing w:val="8"/>
          <w:sz w:val="31"/>
          <w:szCs w:val="31"/>
        </w:rPr>
      </w:pPr>
      <w:r>
        <w:rPr>
          <w:rFonts w:hint="eastAsia" w:ascii="仿宋" w:hAnsi="仿宋" w:eastAsia="仿宋" w:cs="仿宋"/>
          <w:spacing w:val="-8"/>
          <w:sz w:val="31"/>
          <w:szCs w:val="31"/>
        </w:rPr>
        <w:t>五</w:t>
      </w:r>
      <w:r>
        <w:rPr>
          <w:rFonts w:ascii="仿宋" w:hAnsi="仿宋" w:eastAsia="仿宋" w:cs="仿宋"/>
          <w:spacing w:val="-8"/>
          <w:sz w:val="31"/>
          <w:szCs w:val="31"/>
        </w:rPr>
        <w:t>、</w:t>
      </w:r>
      <w:r>
        <w:rPr>
          <w:rFonts w:ascii="仿宋" w:hAnsi="仿宋" w:eastAsia="仿宋" w:cs="仿宋"/>
          <w:spacing w:val="-77"/>
          <w:sz w:val="31"/>
          <w:szCs w:val="31"/>
        </w:rPr>
        <w:t xml:space="preserve"> </w:t>
      </w:r>
      <w:r>
        <w:rPr>
          <w:rFonts w:ascii="仿宋" w:hAnsi="仿宋" w:eastAsia="仿宋" w:cs="仿宋"/>
          <w:spacing w:val="-8"/>
          <w:sz w:val="31"/>
          <w:szCs w:val="31"/>
        </w:rPr>
        <w:t>包装物及费用负担：包装物及费用负担：包装物为标旧麻</w:t>
      </w:r>
      <w:r>
        <w:rPr>
          <w:rFonts w:ascii="仿宋" w:hAnsi="仿宋" w:eastAsia="仿宋" w:cs="仿宋"/>
          <w:sz w:val="31"/>
          <w:szCs w:val="31"/>
        </w:rPr>
        <w:t xml:space="preserve">  </w:t>
      </w:r>
      <w:r>
        <w:rPr>
          <w:rFonts w:ascii="仿宋" w:hAnsi="仿宋" w:eastAsia="仿宋" w:cs="仿宋"/>
          <w:spacing w:val="3"/>
          <w:sz w:val="31"/>
          <w:szCs w:val="31"/>
        </w:rPr>
        <w:t>袋</w:t>
      </w:r>
      <w:r>
        <w:rPr>
          <w:rFonts w:hint="eastAsia" w:ascii="仿宋" w:hAnsi="仿宋" w:eastAsia="仿宋" w:cs="仿宋"/>
          <w:spacing w:val="3"/>
          <w:sz w:val="31"/>
          <w:szCs w:val="31"/>
          <w:lang w:eastAsia="zh-CN"/>
        </w:rPr>
        <w:t>（</w:t>
      </w:r>
      <w:r>
        <w:rPr>
          <w:rFonts w:ascii="仿宋" w:hAnsi="仿宋" w:eastAsia="仿宋" w:cs="仿宋"/>
          <w:spacing w:val="3"/>
          <w:sz w:val="31"/>
          <w:szCs w:val="31"/>
        </w:rPr>
        <w:t>必须符合国家标准</w:t>
      </w:r>
      <w:r>
        <w:rPr>
          <w:rFonts w:ascii="仿宋" w:hAnsi="仿宋" w:eastAsia="仿宋" w:cs="仿宋"/>
          <w:spacing w:val="14"/>
          <w:sz w:val="31"/>
          <w:szCs w:val="31"/>
        </w:rPr>
        <w:t xml:space="preserve"> </w:t>
      </w:r>
      <w:r>
        <w:rPr>
          <w:rFonts w:ascii="仿宋" w:hAnsi="仿宋" w:eastAsia="仿宋" w:cs="仿宋"/>
          <w:sz w:val="31"/>
          <w:szCs w:val="31"/>
        </w:rPr>
        <w:t>GB</w:t>
      </w:r>
      <w:r>
        <w:rPr>
          <w:rFonts w:ascii="仿宋" w:hAnsi="仿宋" w:eastAsia="仿宋" w:cs="仿宋"/>
          <w:spacing w:val="3"/>
          <w:sz w:val="31"/>
          <w:szCs w:val="31"/>
        </w:rPr>
        <w:t>/T</w:t>
      </w:r>
      <w:r>
        <w:rPr>
          <w:rFonts w:ascii="仿宋" w:hAnsi="仿宋" w:eastAsia="仿宋" w:cs="仿宋"/>
          <w:spacing w:val="134"/>
          <w:sz w:val="31"/>
          <w:szCs w:val="31"/>
        </w:rPr>
        <w:t xml:space="preserve"> </w:t>
      </w:r>
      <w:r>
        <w:rPr>
          <w:rFonts w:ascii="仿宋" w:hAnsi="仿宋" w:eastAsia="仿宋" w:cs="仿宋"/>
          <w:spacing w:val="3"/>
          <w:sz w:val="31"/>
          <w:szCs w:val="31"/>
        </w:rPr>
        <w:t>24904-2010</w:t>
      </w:r>
      <w:r>
        <w:rPr>
          <w:rFonts w:ascii="仿宋" w:hAnsi="仿宋" w:eastAsia="仿宋" w:cs="仿宋"/>
          <w:spacing w:val="-23"/>
          <w:sz w:val="31"/>
          <w:szCs w:val="31"/>
        </w:rPr>
        <w:t xml:space="preserve"> </w:t>
      </w:r>
      <w:r>
        <w:rPr>
          <w:rFonts w:ascii="仿宋" w:hAnsi="仿宋" w:eastAsia="仿宋" w:cs="仿宋"/>
          <w:spacing w:val="3"/>
          <w:sz w:val="31"/>
          <w:szCs w:val="31"/>
        </w:rPr>
        <w:t>《粮食包装-麻袋》</w:t>
      </w:r>
      <w:r>
        <w:rPr>
          <w:rFonts w:ascii="仿宋" w:hAnsi="仿宋" w:eastAsia="仿宋" w:cs="仿宋"/>
          <w:sz w:val="31"/>
          <w:szCs w:val="31"/>
        </w:rPr>
        <w:t xml:space="preserve"> </w:t>
      </w:r>
      <w:r>
        <w:rPr>
          <w:rFonts w:ascii="仿宋" w:hAnsi="仿宋" w:eastAsia="仿宋" w:cs="仿宋"/>
          <w:spacing w:val="19"/>
          <w:sz w:val="31"/>
          <w:szCs w:val="31"/>
        </w:rPr>
        <w:t>中1号袋</w:t>
      </w:r>
      <w:r>
        <w:rPr>
          <w:rFonts w:hint="eastAsia" w:ascii="仿宋" w:hAnsi="仿宋" w:eastAsia="仿宋" w:cs="仿宋"/>
          <w:spacing w:val="19"/>
          <w:sz w:val="31"/>
          <w:szCs w:val="31"/>
          <w:lang w:eastAsia="zh-CN"/>
        </w:rPr>
        <w:t>），</w:t>
      </w:r>
      <w:r>
        <w:rPr>
          <w:rFonts w:ascii="仿宋" w:hAnsi="仿宋" w:eastAsia="仿宋" w:cs="仿宋"/>
          <w:spacing w:val="19"/>
          <w:sz w:val="31"/>
          <w:szCs w:val="31"/>
        </w:rPr>
        <w:t>由供方提供。如不符合要求，按标旧麻袋每条6</w:t>
      </w:r>
      <w:r>
        <w:rPr>
          <w:rFonts w:ascii="仿宋" w:hAnsi="仿宋" w:eastAsia="仿宋" w:cs="仿宋"/>
          <w:spacing w:val="6"/>
          <w:sz w:val="31"/>
          <w:szCs w:val="31"/>
        </w:rPr>
        <w:t xml:space="preserve">  </w:t>
      </w:r>
      <w:r>
        <w:rPr>
          <w:rFonts w:ascii="仿宋" w:hAnsi="仿宋" w:eastAsia="仿宋" w:cs="仿宋"/>
          <w:spacing w:val="14"/>
          <w:sz w:val="31"/>
          <w:szCs w:val="31"/>
        </w:rPr>
        <w:t>元从货款中扣除。包装麻袋每条按1公斤扣重量，晚籼稻谷</w:t>
      </w:r>
      <w:r>
        <w:rPr>
          <w:rFonts w:ascii="仿宋" w:hAnsi="仿宋" w:eastAsia="仿宋" w:cs="仿宋"/>
          <w:spacing w:val="5"/>
          <w:sz w:val="31"/>
          <w:szCs w:val="31"/>
        </w:rPr>
        <w:t xml:space="preserve">  </w:t>
      </w:r>
      <w:r>
        <w:rPr>
          <w:rFonts w:ascii="仿宋" w:hAnsi="仿宋" w:eastAsia="仿宋" w:cs="仿宋"/>
          <w:sz w:val="31"/>
          <w:szCs w:val="31"/>
        </w:rPr>
        <w:t>每包净重，70公斤，包口采用麻绳缝口，活扣缝口不少于11</w:t>
      </w:r>
      <w:r>
        <w:rPr>
          <w:rFonts w:ascii="仿宋" w:hAnsi="仿宋" w:eastAsia="仿宋" w:cs="仿宋"/>
          <w:spacing w:val="8"/>
          <w:sz w:val="31"/>
          <w:szCs w:val="31"/>
        </w:rPr>
        <w:t>针</w:t>
      </w:r>
    </w:p>
    <w:p>
      <w:pPr>
        <w:spacing w:before="60" w:line="334" w:lineRule="auto"/>
        <w:ind w:left="22"/>
        <w:jc w:val="both"/>
        <w:rPr>
          <w:rFonts w:ascii="仿宋" w:hAnsi="仿宋" w:eastAsia="仿宋" w:cs="仿宋"/>
          <w:sz w:val="31"/>
          <w:szCs w:val="31"/>
        </w:rPr>
      </w:pPr>
      <w:r>
        <w:rPr>
          <w:rFonts w:ascii="仿宋" w:hAnsi="仿宋" w:eastAsia="仿宋" w:cs="仿宋"/>
          <w:spacing w:val="8"/>
          <w:sz w:val="31"/>
          <w:szCs w:val="31"/>
        </w:rPr>
        <w:t>或采用机械缝口。如果由于包装物及封口不符合规定而造</w:t>
      </w:r>
      <w:r>
        <w:rPr>
          <w:rFonts w:ascii="仿宋" w:hAnsi="仿宋" w:eastAsia="仿宋" w:cs="仿宋"/>
          <w:sz w:val="31"/>
          <w:szCs w:val="31"/>
        </w:rPr>
        <w:t>成</w:t>
      </w:r>
    </w:p>
    <w:p>
      <w:pPr>
        <w:spacing w:before="60" w:line="334" w:lineRule="auto"/>
        <w:ind w:left="22"/>
        <w:jc w:val="both"/>
        <w:rPr>
          <w:rFonts w:ascii="仿宋" w:hAnsi="仿宋" w:eastAsia="仿宋" w:cs="仿宋"/>
          <w:spacing w:val="6"/>
          <w:sz w:val="31"/>
          <w:szCs w:val="31"/>
        </w:rPr>
      </w:pPr>
      <w:r>
        <w:rPr>
          <w:rFonts w:ascii="仿宋" w:hAnsi="仿宋" w:eastAsia="仿宋" w:cs="仿宋"/>
          <w:sz w:val="31"/>
          <w:szCs w:val="31"/>
        </w:rPr>
        <w:t>粮食撒漏损失，供方应承担损耗损失及整包、</w:t>
      </w:r>
      <w:r>
        <w:rPr>
          <w:rFonts w:ascii="仿宋" w:hAnsi="仿宋" w:eastAsia="仿宋" w:cs="仿宋"/>
          <w:spacing w:val="-1"/>
          <w:sz w:val="31"/>
          <w:szCs w:val="31"/>
        </w:rPr>
        <w:t>整理地脚粮、</w:t>
      </w:r>
      <w:r>
        <w:rPr>
          <w:rFonts w:ascii="仿宋" w:hAnsi="仿宋" w:eastAsia="仿宋" w:cs="仿宋"/>
          <w:spacing w:val="6"/>
          <w:sz w:val="31"/>
          <w:szCs w:val="31"/>
        </w:rPr>
        <w:t>搬</w:t>
      </w:r>
    </w:p>
    <w:p>
      <w:pPr>
        <w:spacing w:before="60" w:line="334" w:lineRule="auto"/>
        <w:ind w:left="22"/>
        <w:jc w:val="both"/>
        <w:rPr>
          <w:rFonts w:ascii="仿宋" w:hAnsi="仿宋" w:eastAsia="仿宋" w:cs="仿宋"/>
          <w:sz w:val="31"/>
          <w:szCs w:val="31"/>
        </w:rPr>
      </w:pPr>
      <w:r>
        <w:rPr>
          <w:rFonts w:ascii="仿宋" w:hAnsi="仿宋" w:eastAsia="仿宋" w:cs="仿宋"/>
          <w:spacing w:val="6"/>
          <w:sz w:val="31"/>
          <w:szCs w:val="31"/>
        </w:rPr>
        <w:t>运费等直接费用开支。</w:t>
      </w:r>
    </w:p>
    <w:p>
      <w:pPr>
        <w:numPr>
          <w:ilvl w:val="0"/>
          <w:numId w:val="2"/>
        </w:numPr>
        <w:spacing w:before="179" w:line="540" w:lineRule="exact"/>
        <w:ind w:left="71" w:right="367"/>
        <w:jc w:val="both"/>
        <w:rPr>
          <w:rFonts w:ascii="仿宋" w:hAnsi="仿宋" w:eastAsia="仿宋" w:cs="仿宋"/>
          <w:spacing w:val="6"/>
          <w:sz w:val="31"/>
          <w:szCs w:val="31"/>
        </w:rPr>
      </w:pPr>
      <w:r>
        <w:rPr>
          <w:rFonts w:hint="eastAsia" w:ascii="仿宋" w:hAnsi="仿宋" w:eastAsia="仿宋"/>
          <w:sz w:val="32"/>
          <w:szCs w:val="32"/>
        </w:rPr>
        <w:t>结算方式：</w:t>
      </w:r>
      <w:r>
        <w:rPr>
          <w:rFonts w:ascii="仿宋" w:hAnsi="仿宋" w:eastAsia="仿宋"/>
          <w:sz w:val="32"/>
          <w:szCs w:val="32"/>
        </w:rPr>
        <w:t>货到需方指定仓库内，由厦门市粮油质量监测</w:t>
      </w:r>
      <w:r>
        <w:rPr>
          <w:rFonts w:hint="eastAsia" w:ascii="仿宋" w:hAnsi="仿宋" w:eastAsia="仿宋"/>
          <w:sz w:val="32"/>
          <w:szCs w:val="32"/>
        </w:rPr>
        <w:t>站</w:t>
      </w:r>
      <w:r>
        <w:rPr>
          <w:rFonts w:ascii="仿宋" w:hAnsi="仿宋" w:eastAsia="仿宋"/>
          <w:sz w:val="32"/>
          <w:szCs w:val="32"/>
        </w:rPr>
        <w:t>进行检验，经各项验收合格后，</w:t>
      </w:r>
      <w:r>
        <w:rPr>
          <w:rFonts w:hint="eastAsia" w:ascii="仿宋" w:hAnsi="仿宋" w:eastAsia="仿宋"/>
          <w:sz w:val="32"/>
          <w:szCs w:val="32"/>
        </w:rPr>
        <w:t>双方</w:t>
      </w:r>
      <w:r>
        <w:rPr>
          <w:rFonts w:ascii="仿宋" w:hAnsi="仿宋" w:eastAsia="仿宋"/>
          <w:sz w:val="32"/>
          <w:szCs w:val="32"/>
        </w:rPr>
        <w:t>进行数量确认，供方根据数量确认书按实开具增值税</w:t>
      </w:r>
      <w:r>
        <w:rPr>
          <w:rFonts w:hint="eastAsia" w:ascii="仿宋" w:hAnsi="仿宋" w:eastAsia="仿宋"/>
          <w:sz w:val="32"/>
          <w:szCs w:val="32"/>
        </w:rPr>
        <w:t>专用</w:t>
      </w:r>
      <w:r>
        <w:rPr>
          <w:rFonts w:ascii="仿宋" w:hAnsi="仿宋" w:eastAsia="仿宋"/>
          <w:sz w:val="32"/>
          <w:szCs w:val="32"/>
        </w:rPr>
        <w:t>发票，需方凭发票</w:t>
      </w:r>
      <w:r>
        <w:rPr>
          <w:rFonts w:hint="eastAsia" w:ascii="仿宋" w:hAnsi="仿宋" w:eastAsia="仿宋"/>
          <w:sz w:val="32"/>
          <w:szCs w:val="32"/>
        </w:rPr>
        <w:t>金额1</w:t>
      </w:r>
      <w:r>
        <w:rPr>
          <w:rFonts w:ascii="仿宋" w:hAnsi="仿宋" w:eastAsia="仿宋"/>
          <w:sz w:val="32"/>
          <w:szCs w:val="32"/>
        </w:rPr>
        <w:t>0</w:t>
      </w:r>
      <w:r>
        <w:rPr>
          <w:rFonts w:hint="eastAsia" w:ascii="仿宋" w:hAnsi="仿宋" w:eastAsia="仿宋"/>
          <w:sz w:val="32"/>
          <w:szCs w:val="32"/>
        </w:rPr>
        <w:t>日内1</w:t>
      </w:r>
      <w:r>
        <w:rPr>
          <w:rFonts w:ascii="仿宋" w:hAnsi="仿宋" w:eastAsia="仿宋"/>
          <w:sz w:val="32"/>
          <w:szCs w:val="32"/>
        </w:rPr>
        <w:t>00%付款。</w:t>
      </w:r>
      <w:r>
        <w:rPr>
          <w:rFonts w:ascii="仿宋" w:hAnsi="仿宋" w:eastAsia="仿宋" w:cs="仿宋"/>
          <w:sz w:val="31"/>
          <w:szCs w:val="31"/>
        </w:rPr>
        <w:t>检验不合格的不予接收，</w:t>
      </w:r>
      <w:r>
        <w:rPr>
          <w:rFonts w:hint="eastAsia" w:ascii="仿宋" w:hAnsi="仿宋" w:eastAsia="仿宋" w:cs="仿宋"/>
          <w:spacing w:val="6"/>
          <w:sz w:val="31"/>
          <w:szCs w:val="31"/>
        </w:rPr>
        <w:t>由供方自行处理并承担由此产生的一切费用。</w:t>
      </w:r>
    </w:p>
    <w:p>
      <w:pPr>
        <w:spacing w:before="179" w:line="540" w:lineRule="exact"/>
        <w:ind w:right="367"/>
        <w:jc w:val="both"/>
        <w:rPr>
          <w:rFonts w:ascii="仿宋" w:hAnsi="仿宋" w:eastAsia="仿宋" w:cs="仿宋"/>
          <w:spacing w:val="6"/>
          <w:sz w:val="31"/>
          <w:szCs w:val="31"/>
        </w:rPr>
      </w:pPr>
    </w:p>
    <w:sectPr>
      <w:footerReference r:id="rId4" w:type="default"/>
      <w:pgSz w:w="11920" w:h="16840"/>
      <w:pgMar w:top="684" w:right="1674" w:bottom="1268" w:left="1788" w:header="0" w:footer="112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5214"/>
      <w:rPr>
        <w:rFonts w:ascii="宋体" w:hAnsi="宋体" w:eastAsia="宋体" w:cs="宋体"/>
        <w:sz w:val="14"/>
        <w:szCs w:val="14"/>
      </w:rPr>
    </w:pPr>
    <w:r>
      <w:rPr>
        <w:rFonts w:ascii="宋体" w:hAnsi="宋体" w:eastAsia="宋体" w:cs="宋体"/>
        <w:sz w:val="14"/>
        <w:szCs w:val="14"/>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92"/>
      <w:rPr>
        <w:rFonts w:ascii="宋体" w:hAnsi="宋体" w:eastAsia="宋体" w:cs="宋体"/>
        <w:sz w:val="14"/>
        <w:szCs w:val="14"/>
      </w:rPr>
    </w:pPr>
    <w:r>
      <w:rPr>
        <w:rFonts w:ascii="宋体" w:hAnsi="宋体" w:eastAsia="宋体" w:cs="宋体"/>
        <w:sz w:val="14"/>
        <w:szCs w:val="14"/>
      </w:rPr>
      <w:t>3</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1C517"/>
    <w:multiLevelType w:val="singleLevel"/>
    <w:tmpl w:val="A7F1C517"/>
    <w:lvl w:ilvl="0" w:tentative="0">
      <w:start w:val="6"/>
      <w:numFmt w:val="chineseCounting"/>
      <w:suff w:val="nothing"/>
      <w:lvlText w:val="%1、"/>
      <w:lvlJc w:val="left"/>
      <w:rPr>
        <w:rFonts w:hint="eastAsia"/>
      </w:rPr>
    </w:lvl>
  </w:abstractNum>
  <w:abstractNum w:abstractNumId="1">
    <w:nsid w:val="214B714C"/>
    <w:multiLevelType w:val="multilevel"/>
    <w:tmpl w:val="214B714C"/>
    <w:lvl w:ilvl="0" w:tentative="0">
      <w:start w:val="2"/>
      <w:numFmt w:val="japaneseCounting"/>
      <w:lvlText w:val="%1、"/>
      <w:lvlJc w:val="left"/>
      <w:pPr>
        <w:ind w:left="791" w:hanging="720"/>
      </w:pPr>
      <w:rPr>
        <w:rFonts w:hint="default"/>
      </w:rPr>
    </w:lvl>
    <w:lvl w:ilvl="1" w:tentative="0">
      <w:start w:val="1"/>
      <w:numFmt w:val="lowerLetter"/>
      <w:lvlText w:val="%2)"/>
      <w:lvlJc w:val="left"/>
      <w:pPr>
        <w:ind w:left="951" w:hanging="440"/>
      </w:pPr>
    </w:lvl>
    <w:lvl w:ilvl="2" w:tentative="0">
      <w:start w:val="1"/>
      <w:numFmt w:val="lowerRoman"/>
      <w:lvlText w:val="%3."/>
      <w:lvlJc w:val="right"/>
      <w:pPr>
        <w:ind w:left="1391" w:hanging="440"/>
      </w:pPr>
    </w:lvl>
    <w:lvl w:ilvl="3" w:tentative="0">
      <w:start w:val="1"/>
      <w:numFmt w:val="decimal"/>
      <w:lvlText w:val="%4."/>
      <w:lvlJc w:val="left"/>
      <w:pPr>
        <w:ind w:left="1831" w:hanging="440"/>
      </w:pPr>
    </w:lvl>
    <w:lvl w:ilvl="4" w:tentative="0">
      <w:start w:val="1"/>
      <w:numFmt w:val="lowerLetter"/>
      <w:lvlText w:val="%5)"/>
      <w:lvlJc w:val="left"/>
      <w:pPr>
        <w:ind w:left="2271" w:hanging="440"/>
      </w:pPr>
    </w:lvl>
    <w:lvl w:ilvl="5" w:tentative="0">
      <w:start w:val="1"/>
      <w:numFmt w:val="lowerRoman"/>
      <w:lvlText w:val="%6."/>
      <w:lvlJc w:val="right"/>
      <w:pPr>
        <w:ind w:left="2711" w:hanging="440"/>
      </w:pPr>
    </w:lvl>
    <w:lvl w:ilvl="6" w:tentative="0">
      <w:start w:val="1"/>
      <w:numFmt w:val="decimal"/>
      <w:lvlText w:val="%7."/>
      <w:lvlJc w:val="left"/>
      <w:pPr>
        <w:ind w:left="3151" w:hanging="440"/>
      </w:pPr>
    </w:lvl>
    <w:lvl w:ilvl="7" w:tentative="0">
      <w:start w:val="1"/>
      <w:numFmt w:val="lowerLetter"/>
      <w:lvlText w:val="%8)"/>
      <w:lvlJc w:val="left"/>
      <w:pPr>
        <w:ind w:left="3591" w:hanging="440"/>
      </w:pPr>
    </w:lvl>
    <w:lvl w:ilvl="8" w:tentative="0">
      <w:start w:val="1"/>
      <w:numFmt w:val="lowerRoman"/>
      <w:lvlText w:val="%9."/>
      <w:lvlJc w:val="right"/>
      <w:pPr>
        <w:ind w:left="4031"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5E35D2"/>
    <w:rsid w:val="001A35CD"/>
    <w:rsid w:val="00264377"/>
    <w:rsid w:val="0036531B"/>
    <w:rsid w:val="004A2682"/>
    <w:rsid w:val="004D5DB1"/>
    <w:rsid w:val="00501E1E"/>
    <w:rsid w:val="005E35D2"/>
    <w:rsid w:val="00607234"/>
    <w:rsid w:val="006118FA"/>
    <w:rsid w:val="00634AD9"/>
    <w:rsid w:val="0080684F"/>
    <w:rsid w:val="00A6046E"/>
    <w:rsid w:val="00B549B8"/>
    <w:rsid w:val="00C16D18"/>
    <w:rsid w:val="00D03026"/>
    <w:rsid w:val="00D50819"/>
    <w:rsid w:val="00DB4BF0"/>
    <w:rsid w:val="00E234FC"/>
    <w:rsid w:val="00F537E5"/>
    <w:rsid w:val="032861DD"/>
    <w:rsid w:val="06056FC7"/>
    <w:rsid w:val="21241570"/>
    <w:rsid w:val="233B037C"/>
    <w:rsid w:val="236D5B32"/>
    <w:rsid w:val="2BC2163A"/>
    <w:rsid w:val="2D0A782B"/>
    <w:rsid w:val="31E24F07"/>
    <w:rsid w:val="44DF08FF"/>
    <w:rsid w:val="4B2C56FC"/>
    <w:rsid w:val="4BBE6CBF"/>
    <w:rsid w:val="5A1C320A"/>
    <w:rsid w:val="5ED020A8"/>
    <w:rsid w:val="6E511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2"/>
    <w:basedOn w:val="1"/>
    <w:next w:val="1"/>
    <w:qFormat/>
    <w:uiPriority w:val="0"/>
    <w:pPr>
      <w:keepNext/>
      <w:keepLines/>
      <w:spacing w:before="260" w:beforeLines="0" w:after="260" w:afterLines="0" w:line="240" w:lineRule="auto"/>
      <w:jc w:val="left"/>
      <w:outlineLvl w:val="1"/>
    </w:pPr>
    <w:rPr>
      <w:rFonts w:ascii="Arial" w:hAnsi="Arial" w:eastAsia="宋体"/>
      <w:b/>
      <w:bCs/>
      <w:sz w:val="24"/>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pPr>
    <w:rPr>
      <w:sz w:val="18"/>
      <w:szCs w:val="18"/>
    </w:rPr>
  </w:style>
  <w:style w:type="paragraph" w:styleId="4">
    <w:name w:val="header"/>
    <w:basedOn w:val="1"/>
    <w:link w:val="9"/>
    <w:qFormat/>
    <w:uiPriority w:val="0"/>
    <w:pPr>
      <w:tabs>
        <w:tab w:val="center" w:pos="4153"/>
        <w:tab w:val="right" w:pos="8306"/>
      </w:tabs>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页眉 字符"/>
    <w:basedOn w:val="6"/>
    <w:link w:val="4"/>
    <w:qFormat/>
    <w:uiPriority w:val="0"/>
    <w:rPr>
      <w:rFonts w:eastAsia="Arial"/>
      <w:snapToGrid w:val="0"/>
      <w:color w:val="000000"/>
      <w:sz w:val="18"/>
      <w:szCs w:val="18"/>
    </w:rPr>
  </w:style>
  <w:style w:type="character" w:customStyle="1" w:styleId="10">
    <w:name w:val="页脚 字符"/>
    <w:basedOn w:val="6"/>
    <w:link w:val="3"/>
    <w:qFormat/>
    <w:uiPriority w:val="0"/>
    <w:rPr>
      <w:rFonts w:eastAsia="Arial"/>
      <w:snapToGrid w:val="0"/>
      <w:color w:val="000000"/>
      <w:sz w:val="18"/>
      <w:szCs w:val="18"/>
    </w:rPr>
  </w:style>
  <w:style w:type="paragraph" w:styleId="11">
    <w:name w:val="List Paragraph"/>
    <w:basedOn w:val="1"/>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color w:val="auto"/>
      <w:kern w:val="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351</Words>
  <Characters>2006</Characters>
  <Lines>16</Lines>
  <Paragraphs>4</Paragraphs>
  <TotalTime>39</TotalTime>
  <ScaleCrop>false</ScaleCrop>
  <LinksUpToDate>false</LinksUpToDate>
  <CharactersWithSpaces>2353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2023-12-06T00:48:00Z</dcterms:created>
  <dc:creator>Kingsoft-PDF</dc:creator>
  <cp:lastModifiedBy>好奇害死汪</cp:lastModifiedBy>
  <dcterms:modified xsi:type="dcterms:W3CDTF">2023-12-07T07:39:30Z</dcterms:modified>
  <dc:subject>pdfbuilder</dc:subject>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2023-05-31T10:48:51Z</vt:filetime>
  </property>
  <property fmtid="{D5CDD505-2E9C-101B-9397-08002B2CF9AE}" pid="4" name="UsrData">
    <vt:lpwstr>6476b583671803001f6be38f</vt:lpwstr>
  </property>
  <property fmtid="{D5CDD505-2E9C-101B-9397-08002B2CF9AE}" pid="5" name="KSOProductBuildVer">
    <vt:lpwstr>2052-12.1.0.15990</vt:lpwstr>
  </property>
  <property fmtid="{D5CDD505-2E9C-101B-9397-08002B2CF9AE}" pid="6" name="ICV">
    <vt:lpwstr>4A9FB2354DAB442AA39EE6F5E980843A_12</vt:lpwstr>
  </property>
</Properties>
</file>