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800" w:lineRule="exact"/>
        <w:jc w:val="center"/>
        <w:rPr>
          <w:rFonts w:hint="eastAsia" w:ascii="宋体" w:hAnsi="宋体" w:cs="宋体"/>
          <w:b/>
          <w:color w:val="auto"/>
          <w:sz w:val="44"/>
          <w:szCs w:val="44"/>
          <w:lang w:val="en-US" w:eastAsia="zh-CN"/>
        </w:rPr>
      </w:pPr>
    </w:p>
    <w:p>
      <w:pPr>
        <w:pStyle w:val="11"/>
        <w:spacing w:line="800" w:lineRule="exact"/>
        <w:jc w:val="center"/>
        <w:rPr>
          <w:rFonts w:hint="eastAsia" w:ascii="宋体" w:hAnsi="宋体" w:eastAsia="宋体" w:cs="宋体"/>
          <w:b/>
          <w:color w:val="auto"/>
          <w:sz w:val="44"/>
          <w:szCs w:val="44"/>
          <w:lang w:eastAsia="zh-CN"/>
        </w:rPr>
      </w:pPr>
      <w:r>
        <w:rPr>
          <w:rFonts w:hint="eastAsia" w:ascii="宋体" w:hAnsi="宋体" w:cs="宋体"/>
          <w:b/>
          <w:color w:val="auto"/>
          <w:sz w:val="44"/>
          <w:szCs w:val="44"/>
          <w:lang w:val="en-US" w:eastAsia="zh-CN"/>
        </w:rPr>
        <w:t xml:space="preserve">滁州市公共停车场规划设计项目 </w:t>
      </w:r>
    </w:p>
    <w:p>
      <w:pPr>
        <w:pStyle w:val="11"/>
        <w:spacing w:line="800" w:lineRule="exact"/>
        <w:ind w:firstLine="442" w:firstLineChars="100"/>
        <w:rPr>
          <w:rFonts w:hint="eastAsia" w:ascii="宋体" w:hAnsi="宋体" w:cs="宋体"/>
          <w:b/>
          <w:sz w:val="44"/>
          <w:szCs w:val="44"/>
        </w:rPr>
      </w:pPr>
    </w:p>
    <w:p>
      <w:pPr>
        <w:pStyle w:val="11"/>
        <w:spacing w:line="800" w:lineRule="exact"/>
        <w:rPr>
          <w:rFonts w:hint="eastAsia" w:ascii="宋体" w:hAnsi="宋体" w:cs="宋体"/>
          <w:b/>
          <w:sz w:val="44"/>
          <w:szCs w:val="44"/>
        </w:rPr>
      </w:pPr>
    </w:p>
    <w:p>
      <w:pPr>
        <w:pStyle w:val="11"/>
        <w:spacing w:line="800" w:lineRule="exact"/>
        <w:jc w:val="center"/>
        <w:rPr>
          <w:rFonts w:hint="eastAsia" w:ascii="宋体" w:hAnsi="宋体" w:cs="宋体"/>
          <w:b/>
          <w:bCs/>
          <w:color w:val="000000"/>
          <w:sz w:val="72"/>
          <w:szCs w:val="72"/>
        </w:rPr>
      </w:pPr>
      <w:r>
        <w:rPr>
          <w:rFonts w:hint="eastAsia" w:ascii="宋体" w:hAnsi="宋体" w:cs="宋体"/>
          <w:b/>
          <w:bCs/>
          <w:color w:val="000000"/>
          <w:sz w:val="72"/>
          <w:szCs w:val="72"/>
        </w:rPr>
        <w:t>招 标 文 件</w:t>
      </w:r>
    </w:p>
    <w:p>
      <w:pPr>
        <w:spacing w:line="800" w:lineRule="exact"/>
        <w:rPr>
          <w:rFonts w:hint="eastAsia" w:ascii="宋体" w:hAnsi="宋体" w:cs="宋体"/>
          <w:b/>
          <w:bCs/>
          <w:sz w:val="30"/>
          <w:szCs w:val="30"/>
        </w:rPr>
      </w:pPr>
    </w:p>
    <w:p>
      <w:pPr>
        <w:spacing w:line="800" w:lineRule="exact"/>
        <w:rPr>
          <w:rFonts w:hint="eastAsia" w:ascii="宋体" w:hAnsi="宋体" w:cs="宋体"/>
          <w:b/>
          <w:bCs/>
          <w:sz w:val="30"/>
          <w:szCs w:val="30"/>
        </w:rPr>
      </w:pPr>
    </w:p>
    <w:p>
      <w:pPr>
        <w:spacing w:line="800" w:lineRule="exact"/>
        <w:rPr>
          <w:rFonts w:hint="eastAsia" w:ascii="宋体" w:hAnsi="宋体" w:cs="宋体"/>
          <w:b/>
          <w:bCs/>
          <w:sz w:val="30"/>
          <w:szCs w:val="30"/>
        </w:rPr>
      </w:pPr>
    </w:p>
    <w:p>
      <w:pPr>
        <w:spacing w:line="800" w:lineRule="exact"/>
        <w:rPr>
          <w:rFonts w:hint="eastAsia" w:ascii="宋体" w:hAnsi="宋体" w:cs="宋体"/>
          <w:b/>
          <w:bCs/>
          <w:sz w:val="30"/>
          <w:szCs w:val="30"/>
        </w:rPr>
      </w:pPr>
    </w:p>
    <w:p>
      <w:pPr>
        <w:pStyle w:val="2"/>
        <w:rPr>
          <w:rFonts w:hint="eastAsia"/>
        </w:rPr>
      </w:pPr>
    </w:p>
    <w:p>
      <w:pPr>
        <w:rPr>
          <w:rFonts w:hint="eastAsia"/>
        </w:rPr>
      </w:pPr>
    </w:p>
    <w:p>
      <w:pPr>
        <w:spacing w:line="800" w:lineRule="exact"/>
        <w:rPr>
          <w:rFonts w:hint="eastAsia" w:ascii="宋体" w:hAnsi="宋体" w:cs="宋体"/>
          <w:b/>
          <w:bCs/>
          <w:sz w:val="30"/>
          <w:szCs w:val="30"/>
        </w:rPr>
      </w:pPr>
    </w:p>
    <w:p>
      <w:pPr>
        <w:pStyle w:val="2"/>
        <w:rPr>
          <w:rFonts w:hint="eastAsia"/>
        </w:rPr>
      </w:pPr>
    </w:p>
    <w:p>
      <w:pPr>
        <w:pStyle w:val="12"/>
        <w:rPr>
          <w:rFonts w:hint="eastAsia"/>
        </w:rPr>
      </w:pPr>
    </w:p>
    <w:p>
      <w:pPr>
        <w:spacing w:line="720" w:lineRule="auto"/>
        <w:ind w:firstLine="1405" w:firstLineChars="500"/>
        <w:rPr>
          <w:rFonts w:hint="eastAsia" w:ascii="宋体" w:hAnsi="宋体" w:cs="宋体"/>
          <w:b/>
          <w:bCs/>
          <w:sz w:val="28"/>
          <w:szCs w:val="28"/>
        </w:rPr>
      </w:pPr>
      <w:bookmarkStart w:id="0" w:name="_Toc296602400"/>
      <w:bookmarkStart w:id="1" w:name="_Toc247085669"/>
      <w:bookmarkStart w:id="2" w:name="_Toc381258649"/>
      <w:bookmarkStart w:id="3" w:name="_Toc388967247"/>
      <w:bookmarkStart w:id="4" w:name="_Toc246996898"/>
      <w:r>
        <w:rPr>
          <w:rFonts w:hint="eastAsia" w:ascii="宋体" w:hAnsi="宋体" w:cs="宋体"/>
          <w:b/>
          <w:bCs/>
          <w:sz w:val="28"/>
          <w:szCs w:val="28"/>
        </w:rPr>
        <w:t>招标单位：</w:t>
      </w:r>
      <w:r>
        <w:rPr>
          <w:rFonts w:hint="eastAsia" w:ascii="宋体" w:hAnsi="宋体" w:cs="宋体"/>
          <w:b/>
          <w:bCs/>
          <w:sz w:val="28"/>
          <w:szCs w:val="28"/>
          <w:u w:val="single"/>
        </w:rPr>
        <w:t xml:space="preserve"> </w:t>
      </w:r>
      <w:r>
        <w:rPr>
          <w:rFonts w:hint="eastAsia" w:ascii="宋体" w:hAnsi="宋体" w:cs="宋体"/>
          <w:b/>
          <w:bCs/>
          <w:sz w:val="28"/>
          <w:szCs w:val="28"/>
          <w:u w:val="single"/>
          <w:lang w:val="en-US" w:eastAsia="zh-CN"/>
        </w:rPr>
        <w:t>滁州市扬子工业投资集团有限公司</w:t>
      </w:r>
      <w:r>
        <w:rPr>
          <w:rFonts w:hint="eastAsia" w:ascii="宋体" w:hAnsi="宋体" w:cs="宋体"/>
          <w:b/>
          <w:bCs/>
          <w:sz w:val="28"/>
          <w:szCs w:val="28"/>
          <w:u w:val="single"/>
        </w:rPr>
        <w:t xml:space="preserve">   </w:t>
      </w:r>
      <w:r>
        <w:rPr>
          <w:rFonts w:hint="eastAsia" w:ascii="宋体" w:hAnsi="宋体" w:cs="宋体"/>
          <w:b/>
          <w:bCs/>
          <w:sz w:val="28"/>
          <w:szCs w:val="28"/>
        </w:rPr>
        <w:t>（盖章）</w:t>
      </w:r>
    </w:p>
    <w:p>
      <w:pPr>
        <w:spacing w:line="720" w:lineRule="auto"/>
        <w:ind w:firstLine="1405" w:firstLineChars="500"/>
        <w:rPr>
          <w:rFonts w:hint="eastAsia" w:ascii="宋体" w:hAnsi="宋体" w:cs="宋体"/>
          <w:b/>
          <w:bCs/>
          <w:sz w:val="28"/>
          <w:szCs w:val="28"/>
        </w:rPr>
      </w:pPr>
      <w:r>
        <w:rPr>
          <w:rFonts w:hint="eastAsia" w:ascii="宋体" w:hAnsi="宋体" w:cs="宋体"/>
          <w:b/>
          <w:bCs/>
          <w:sz w:val="28"/>
          <w:szCs w:val="28"/>
        </w:rPr>
        <w:t>代理机构：</w:t>
      </w:r>
      <w:r>
        <w:rPr>
          <w:rFonts w:hint="eastAsia" w:ascii="宋体" w:hAnsi="宋体" w:cs="宋体"/>
          <w:b/>
          <w:bCs/>
          <w:sz w:val="28"/>
          <w:szCs w:val="28"/>
          <w:u w:val="single"/>
        </w:rPr>
        <w:t xml:space="preserve">  滁州市城投工程咨询管理有限公司   </w:t>
      </w:r>
      <w:r>
        <w:rPr>
          <w:rFonts w:hint="eastAsia" w:ascii="宋体" w:hAnsi="宋体" w:cs="宋体"/>
          <w:b/>
          <w:bCs/>
          <w:sz w:val="28"/>
          <w:szCs w:val="28"/>
        </w:rPr>
        <w:t>（盖章）</w:t>
      </w:r>
    </w:p>
    <w:p>
      <w:pPr>
        <w:spacing w:line="720" w:lineRule="auto"/>
        <w:ind w:firstLine="3935" w:firstLineChars="1400"/>
        <w:rPr>
          <w:rFonts w:hint="default" w:ascii="宋体" w:hAnsi="宋体" w:eastAsia="宋体" w:cs="宋体"/>
          <w:b/>
          <w:bCs/>
          <w:sz w:val="28"/>
          <w:szCs w:val="28"/>
          <w:lang w:val="en-US" w:eastAsia="zh-CN"/>
        </w:rPr>
      </w:pPr>
      <w:r>
        <w:rPr>
          <w:rFonts w:hint="eastAsia" w:ascii="宋体" w:hAnsi="宋体" w:cs="宋体"/>
          <w:b/>
          <w:bCs/>
          <w:sz w:val="28"/>
          <w:szCs w:val="28"/>
          <w:u w:val="single"/>
        </w:rPr>
        <w:t>202</w:t>
      </w:r>
      <w:r>
        <w:rPr>
          <w:rFonts w:hint="eastAsia" w:ascii="宋体" w:hAnsi="宋体" w:cs="宋体"/>
          <w:b/>
          <w:bCs/>
          <w:sz w:val="28"/>
          <w:szCs w:val="28"/>
          <w:u w:val="single"/>
          <w:lang w:val="en-US" w:eastAsia="zh-CN"/>
        </w:rPr>
        <w:t>3</w:t>
      </w:r>
      <w:r>
        <w:rPr>
          <w:rFonts w:hint="eastAsia" w:ascii="宋体" w:hAnsi="宋体" w:cs="宋体"/>
          <w:b/>
          <w:bCs/>
          <w:sz w:val="28"/>
          <w:szCs w:val="28"/>
        </w:rPr>
        <w:t>年</w:t>
      </w:r>
      <w:r>
        <w:rPr>
          <w:rFonts w:hint="eastAsia" w:ascii="宋体" w:hAnsi="宋体" w:cs="宋体"/>
          <w:b/>
          <w:bCs/>
          <w:sz w:val="28"/>
          <w:szCs w:val="28"/>
          <w:u w:val="single"/>
        </w:rPr>
        <w:t xml:space="preserve"> </w:t>
      </w:r>
      <w:r>
        <w:rPr>
          <w:rFonts w:hint="eastAsia" w:ascii="宋体" w:hAnsi="宋体" w:cs="宋体"/>
          <w:b/>
          <w:bCs/>
          <w:sz w:val="28"/>
          <w:szCs w:val="28"/>
          <w:u w:val="single"/>
          <w:lang w:val="en-US" w:eastAsia="zh-CN"/>
        </w:rPr>
        <w:t>7</w:t>
      </w:r>
      <w:r>
        <w:rPr>
          <w:rFonts w:hint="eastAsia" w:ascii="宋体" w:hAnsi="宋体" w:cs="宋体"/>
          <w:b/>
          <w:bCs/>
          <w:sz w:val="28"/>
          <w:szCs w:val="28"/>
        </w:rPr>
        <w:t>月</w:t>
      </w:r>
      <w:r>
        <w:rPr>
          <w:rFonts w:hint="eastAsia" w:ascii="宋体" w:hAnsi="宋体" w:cs="宋体"/>
          <w:b/>
          <w:bCs/>
          <w:sz w:val="28"/>
          <w:szCs w:val="28"/>
          <w:u w:val="single"/>
          <w:lang w:val="en-US" w:eastAsia="zh-CN"/>
        </w:rPr>
        <w:t xml:space="preserve"> 14 </w:t>
      </w:r>
      <w:r>
        <w:rPr>
          <w:rFonts w:hint="eastAsia" w:ascii="宋体" w:hAnsi="宋体" w:cs="宋体"/>
          <w:b/>
          <w:bCs/>
          <w:sz w:val="28"/>
          <w:szCs w:val="28"/>
          <w:lang w:val="en-US" w:eastAsia="zh-CN"/>
        </w:rPr>
        <w:t>日</w:t>
      </w:r>
    </w:p>
    <w:p>
      <w:pPr>
        <w:jc w:val="center"/>
        <w:rPr>
          <w:rFonts w:hint="eastAsia" w:ascii="宋体" w:hAnsi="宋体" w:cs="宋体"/>
          <w:b/>
          <w:sz w:val="36"/>
          <w:szCs w:val="36"/>
        </w:rPr>
      </w:pPr>
    </w:p>
    <w:p>
      <w:pPr>
        <w:rPr>
          <w:rFonts w:hint="eastAsia" w:ascii="宋体" w:hAnsi="宋体" w:cs="宋体"/>
          <w:b/>
          <w:sz w:val="36"/>
          <w:szCs w:val="36"/>
        </w:rPr>
      </w:pPr>
    </w:p>
    <w:p>
      <w:pPr>
        <w:rPr>
          <w:rFonts w:hint="eastAsia"/>
        </w:rPr>
      </w:pPr>
    </w:p>
    <w:p>
      <w:pPr>
        <w:pStyle w:val="2"/>
        <w:rPr>
          <w:rFonts w:hint="eastAsia"/>
        </w:rPr>
      </w:pPr>
    </w:p>
    <w:p>
      <w:pPr>
        <w:rPr>
          <w:rFonts w:hint="eastAsia"/>
        </w:rPr>
      </w:pPr>
    </w:p>
    <w:p>
      <w:pPr>
        <w:jc w:val="center"/>
        <w:rPr>
          <w:rFonts w:hint="eastAsia" w:ascii="宋体" w:hAnsi="宋体" w:cs="宋体"/>
          <w:b/>
          <w:sz w:val="36"/>
          <w:szCs w:val="36"/>
        </w:rPr>
      </w:pPr>
      <w:r>
        <w:rPr>
          <w:rFonts w:hint="eastAsia" w:ascii="宋体" w:hAnsi="宋体" w:cs="宋体"/>
          <w:b/>
          <w:sz w:val="36"/>
          <w:szCs w:val="36"/>
        </w:rPr>
        <w:t>目   录</w:t>
      </w:r>
      <w:bookmarkEnd w:id="0"/>
      <w:bookmarkEnd w:id="1"/>
      <w:bookmarkEnd w:id="2"/>
      <w:bookmarkEnd w:id="3"/>
      <w:bookmarkEnd w:id="4"/>
    </w:p>
    <w:p>
      <w:pPr>
        <w:pStyle w:val="15"/>
        <w:pageBreakBefore w:val="0"/>
        <w:widowControl w:val="0"/>
        <w:tabs>
          <w:tab w:val="right" w:leader="dot" w:pos="8296"/>
        </w:tabs>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cs="宋体"/>
          <w:b w:val="0"/>
          <w:bCs w:val="0"/>
          <w:caps w:val="0"/>
          <w:sz w:val="24"/>
          <w:szCs w:val="24"/>
        </w:rPr>
      </w:pPr>
      <w:bookmarkStart w:id="5" w:name="_Toc179632527"/>
      <w:bookmarkStart w:id="6" w:name="_Toc152045511"/>
      <w:bookmarkStart w:id="7" w:name="_Toc152042287"/>
      <w:bookmarkStart w:id="8" w:name="_Toc144974479"/>
      <w:r>
        <w:rPr>
          <w:rFonts w:hint="eastAsia" w:ascii="宋体" w:hAnsi="宋体" w:cs="宋体"/>
          <w:b w:val="0"/>
          <w:iCs/>
          <w:caps w:val="0"/>
          <w:sz w:val="24"/>
          <w:szCs w:val="24"/>
        </w:rPr>
        <w:fldChar w:fldCharType="begin"/>
      </w:r>
      <w:r>
        <w:rPr>
          <w:rFonts w:hint="eastAsia" w:ascii="宋体" w:hAnsi="宋体" w:cs="宋体"/>
          <w:b w:val="0"/>
          <w:iCs/>
          <w:caps w:val="0"/>
          <w:sz w:val="24"/>
          <w:szCs w:val="24"/>
        </w:rPr>
        <w:instrText xml:space="preserve"> TOC \o "1-2" \h \z \u </w:instrText>
      </w:r>
      <w:r>
        <w:rPr>
          <w:rFonts w:hint="eastAsia" w:ascii="宋体" w:hAnsi="宋体" w:cs="宋体"/>
          <w:b w:val="0"/>
          <w:iCs/>
          <w:caps w:val="0"/>
          <w:sz w:val="24"/>
          <w:szCs w:val="24"/>
        </w:rPr>
        <w:fldChar w:fldCharType="separate"/>
      </w:r>
      <w:r>
        <w:rPr>
          <w:rFonts w:hint="eastAsia" w:ascii="宋体" w:hAnsi="宋体" w:cs="宋体"/>
          <w:sz w:val="24"/>
          <w:szCs w:val="24"/>
        </w:rPr>
        <w:fldChar w:fldCharType="begin"/>
      </w:r>
      <w:r>
        <w:rPr>
          <w:rStyle w:val="19"/>
          <w:rFonts w:hint="eastAsia" w:ascii="宋体" w:hAnsi="宋体" w:cs="宋体"/>
          <w:sz w:val="24"/>
          <w:szCs w:val="24"/>
        </w:rPr>
        <w:instrText xml:space="preserve"> </w:instrText>
      </w:r>
      <w:r>
        <w:rPr>
          <w:rFonts w:hint="eastAsia" w:ascii="宋体" w:hAnsi="宋体" w:cs="宋体"/>
          <w:sz w:val="24"/>
          <w:szCs w:val="24"/>
        </w:rPr>
        <w:instrText xml:space="preserve">HYPERLINK \l "_Toc511811584"</w:instrText>
      </w:r>
      <w:r>
        <w:rPr>
          <w:rStyle w:val="19"/>
          <w:rFonts w:hint="eastAsia" w:ascii="宋体" w:hAnsi="宋体" w:cs="宋体"/>
          <w:sz w:val="24"/>
          <w:szCs w:val="24"/>
        </w:rPr>
        <w:instrText xml:space="preserve"> </w:instrText>
      </w:r>
      <w:r>
        <w:rPr>
          <w:rFonts w:hint="eastAsia" w:ascii="宋体" w:hAnsi="宋体" w:cs="宋体"/>
          <w:sz w:val="24"/>
          <w:szCs w:val="24"/>
        </w:rPr>
        <w:fldChar w:fldCharType="separate"/>
      </w:r>
      <w:r>
        <w:rPr>
          <w:rStyle w:val="19"/>
          <w:rFonts w:hint="eastAsia" w:ascii="宋体" w:hAnsi="宋体" w:cs="宋体"/>
          <w:sz w:val="24"/>
          <w:szCs w:val="24"/>
        </w:rPr>
        <w:t>第一章</w:t>
      </w:r>
      <w:r>
        <w:rPr>
          <w:rStyle w:val="19"/>
          <w:rFonts w:hint="eastAsia" w:ascii="宋体" w:hAnsi="宋体" w:cs="宋体"/>
          <w:sz w:val="24"/>
          <w:szCs w:val="24"/>
          <w:lang w:val="en-US" w:eastAsia="zh-CN"/>
        </w:rPr>
        <w:t xml:space="preserve"> </w:t>
      </w:r>
      <w:r>
        <w:rPr>
          <w:rStyle w:val="19"/>
          <w:rFonts w:hint="eastAsia" w:ascii="宋体" w:hAnsi="宋体" w:cs="宋体"/>
          <w:sz w:val="24"/>
          <w:szCs w:val="24"/>
        </w:rPr>
        <w:t xml:space="preserve"> 投标人须知</w:t>
      </w:r>
      <w:r>
        <w:rPr>
          <w:rFonts w:hint="eastAsia" w:ascii="宋体" w:hAnsi="宋体" w:cs="宋体"/>
          <w:sz w:val="24"/>
          <w:szCs w:val="24"/>
        </w:rPr>
        <w:tab/>
      </w:r>
      <w:r>
        <w:rPr>
          <w:rFonts w:hint="eastAsia" w:ascii="宋体" w:hAnsi="宋体" w:cs="宋体"/>
          <w:sz w:val="24"/>
          <w:szCs w:val="24"/>
          <w:lang w:val="en-US" w:eastAsia="zh-CN"/>
        </w:rPr>
        <w:t>2</w:t>
      </w:r>
      <w:r>
        <w:rPr>
          <w:rFonts w:hint="eastAsia" w:ascii="宋体" w:hAnsi="宋体" w:cs="宋体"/>
          <w:sz w:val="24"/>
          <w:szCs w:val="24"/>
        </w:rPr>
        <w:fldChar w:fldCharType="end"/>
      </w:r>
    </w:p>
    <w:p>
      <w:pPr>
        <w:pStyle w:val="15"/>
        <w:pageBreakBefore w:val="0"/>
        <w:widowControl w:val="0"/>
        <w:tabs>
          <w:tab w:val="right" w:leader="dot" w:pos="8296"/>
        </w:tabs>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eastAsia="宋体" w:cs="宋体"/>
          <w:b w:val="0"/>
          <w:bCs w:val="0"/>
          <w:caps w:val="0"/>
          <w:sz w:val="24"/>
          <w:szCs w:val="24"/>
          <w:lang w:eastAsia="zh-CN"/>
        </w:rPr>
      </w:pPr>
      <w:r>
        <w:rPr>
          <w:rFonts w:hint="eastAsia" w:ascii="宋体" w:hAnsi="宋体" w:cs="宋体"/>
          <w:sz w:val="24"/>
          <w:szCs w:val="24"/>
        </w:rPr>
        <w:fldChar w:fldCharType="begin"/>
      </w:r>
      <w:r>
        <w:rPr>
          <w:rStyle w:val="19"/>
          <w:rFonts w:hint="eastAsia" w:ascii="宋体" w:hAnsi="宋体" w:cs="宋体"/>
          <w:sz w:val="24"/>
          <w:szCs w:val="24"/>
        </w:rPr>
        <w:instrText xml:space="preserve"> </w:instrText>
      </w:r>
      <w:r>
        <w:rPr>
          <w:rFonts w:hint="eastAsia" w:ascii="宋体" w:hAnsi="宋体" w:cs="宋体"/>
          <w:sz w:val="24"/>
          <w:szCs w:val="24"/>
        </w:rPr>
        <w:instrText xml:space="preserve">HYPERLINK \l "_Toc511811595"</w:instrText>
      </w:r>
      <w:r>
        <w:rPr>
          <w:rStyle w:val="19"/>
          <w:rFonts w:hint="eastAsia" w:ascii="宋体" w:hAnsi="宋体" w:cs="宋体"/>
          <w:sz w:val="24"/>
          <w:szCs w:val="24"/>
        </w:rPr>
        <w:instrText xml:space="preserve"> </w:instrText>
      </w:r>
      <w:r>
        <w:rPr>
          <w:rFonts w:hint="eastAsia" w:ascii="宋体" w:hAnsi="宋体" w:cs="宋体"/>
          <w:sz w:val="24"/>
          <w:szCs w:val="24"/>
        </w:rPr>
        <w:fldChar w:fldCharType="separate"/>
      </w:r>
      <w:r>
        <w:rPr>
          <w:rStyle w:val="19"/>
          <w:rFonts w:hint="eastAsia" w:ascii="宋体" w:hAnsi="宋体" w:cs="宋体"/>
          <w:sz w:val="24"/>
          <w:szCs w:val="24"/>
        </w:rPr>
        <w:t>第二章</w:t>
      </w:r>
      <w:r>
        <w:rPr>
          <w:rStyle w:val="19"/>
          <w:rFonts w:hint="eastAsia" w:ascii="宋体" w:hAnsi="宋体" w:cs="宋体"/>
          <w:sz w:val="24"/>
          <w:szCs w:val="24"/>
          <w:lang w:val="en-US" w:eastAsia="zh-CN"/>
        </w:rPr>
        <w:t xml:space="preserve"> </w:t>
      </w:r>
      <w:r>
        <w:rPr>
          <w:rStyle w:val="19"/>
          <w:rFonts w:hint="eastAsia" w:ascii="宋体" w:hAnsi="宋体" w:cs="宋体"/>
          <w:sz w:val="24"/>
          <w:szCs w:val="24"/>
        </w:rPr>
        <w:t xml:space="preserve"> 评标办法</w:t>
      </w:r>
      <w:r>
        <w:rPr>
          <w:rFonts w:hint="eastAsia" w:ascii="宋体" w:hAnsi="宋体" w:cs="宋体"/>
          <w:sz w:val="24"/>
          <w:szCs w:val="24"/>
        </w:rPr>
        <w:tab/>
      </w:r>
      <w:r>
        <w:rPr>
          <w:rFonts w:hint="eastAsia" w:ascii="宋体" w:hAnsi="宋体" w:cs="宋体"/>
          <w:sz w:val="24"/>
          <w:szCs w:val="24"/>
        </w:rPr>
        <w:t>1</w:t>
      </w:r>
      <w:r>
        <w:rPr>
          <w:rFonts w:hint="eastAsia" w:ascii="宋体" w:hAnsi="宋体" w:cs="宋体"/>
          <w:sz w:val="24"/>
          <w:szCs w:val="24"/>
        </w:rPr>
        <w:fldChar w:fldCharType="end"/>
      </w:r>
      <w:r>
        <w:rPr>
          <w:rFonts w:hint="eastAsia" w:ascii="宋体" w:hAnsi="宋体" w:cs="宋体"/>
          <w:sz w:val="24"/>
          <w:szCs w:val="24"/>
          <w:lang w:val="en-US" w:eastAsia="zh-CN"/>
        </w:rPr>
        <w:t>1</w:t>
      </w:r>
    </w:p>
    <w:p>
      <w:pPr>
        <w:pStyle w:val="15"/>
        <w:pageBreakBefore w:val="0"/>
        <w:widowControl w:val="0"/>
        <w:tabs>
          <w:tab w:val="right" w:leader="dot" w:pos="8296"/>
        </w:tabs>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eastAsia="宋体" w:cs="宋体"/>
          <w:b w:val="0"/>
          <w:bCs w:val="0"/>
          <w:caps w:val="0"/>
          <w:sz w:val="24"/>
          <w:szCs w:val="24"/>
          <w:lang w:eastAsia="zh-CN"/>
        </w:rPr>
      </w:pPr>
      <w:r>
        <w:rPr>
          <w:rFonts w:hint="eastAsia" w:ascii="宋体" w:hAnsi="宋体" w:cs="宋体"/>
          <w:sz w:val="24"/>
          <w:szCs w:val="24"/>
        </w:rPr>
        <w:fldChar w:fldCharType="begin"/>
      </w:r>
      <w:r>
        <w:rPr>
          <w:rStyle w:val="19"/>
          <w:rFonts w:hint="eastAsia" w:ascii="宋体" w:hAnsi="宋体" w:cs="宋体"/>
          <w:sz w:val="24"/>
          <w:szCs w:val="24"/>
        </w:rPr>
        <w:instrText xml:space="preserve"> </w:instrText>
      </w:r>
      <w:r>
        <w:rPr>
          <w:rFonts w:hint="eastAsia" w:ascii="宋体" w:hAnsi="宋体" w:cs="宋体"/>
          <w:sz w:val="24"/>
          <w:szCs w:val="24"/>
        </w:rPr>
        <w:instrText xml:space="preserve">HYPERLINK \l "_Toc511811607"</w:instrText>
      </w:r>
      <w:r>
        <w:rPr>
          <w:rStyle w:val="19"/>
          <w:rFonts w:hint="eastAsia" w:ascii="宋体" w:hAnsi="宋体" w:cs="宋体"/>
          <w:sz w:val="24"/>
          <w:szCs w:val="24"/>
        </w:rPr>
        <w:instrText xml:space="preserve"> </w:instrText>
      </w:r>
      <w:r>
        <w:rPr>
          <w:rFonts w:hint="eastAsia" w:ascii="宋体" w:hAnsi="宋体" w:cs="宋体"/>
          <w:sz w:val="24"/>
          <w:szCs w:val="24"/>
        </w:rPr>
        <w:fldChar w:fldCharType="separate"/>
      </w:r>
      <w:r>
        <w:rPr>
          <w:rStyle w:val="19"/>
          <w:rFonts w:hint="eastAsia" w:ascii="宋体" w:hAnsi="宋体" w:cs="宋体"/>
          <w:sz w:val="24"/>
          <w:szCs w:val="24"/>
        </w:rPr>
        <w:t xml:space="preserve">第三章  </w:t>
      </w:r>
      <w:r>
        <w:rPr>
          <w:rStyle w:val="19"/>
          <w:rFonts w:hint="eastAsia" w:ascii="宋体" w:hAnsi="宋体" w:cs="宋体"/>
          <w:sz w:val="24"/>
          <w:szCs w:val="24"/>
          <w:lang w:val="en-US" w:eastAsia="zh-CN"/>
        </w:rPr>
        <w:t>规划设计要求</w:t>
      </w:r>
      <w:r>
        <w:rPr>
          <w:rFonts w:hint="eastAsia" w:ascii="宋体" w:hAnsi="宋体" w:cs="宋体"/>
          <w:sz w:val="24"/>
          <w:szCs w:val="24"/>
        </w:rPr>
        <w:tab/>
      </w:r>
      <w:r>
        <w:rPr>
          <w:rFonts w:hint="eastAsia" w:ascii="宋体" w:hAnsi="宋体" w:cs="宋体"/>
          <w:sz w:val="24"/>
          <w:szCs w:val="24"/>
        </w:rPr>
        <w:fldChar w:fldCharType="end"/>
      </w:r>
      <w:r>
        <w:rPr>
          <w:rFonts w:hint="eastAsia" w:ascii="宋体" w:hAnsi="宋体" w:cs="宋体"/>
          <w:sz w:val="24"/>
          <w:szCs w:val="24"/>
        </w:rPr>
        <w:t>1</w:t>
      </w:r>
      <w:r>
        <w:rPr>
          <w:rFonts w:hint="eastAsia" w:ascii="宋体" w:hAnsi="宋体" w:cs="宋体"/>
          <w:sz w:val="24"/>
          <w:szCs w:val="24"/>
          <w:lang w:val="en-US" w:eastAsia="zh-CN"/>
        </w:rPr>
        <w:t>5</w:t>
      </w:r>
    </w:p>
    <w:p>
      <w:pPr>
        <w:pStyle w:val="15"/>
        <w:pageBreakBefore w:val="0"/>
        <w:widowControl w:val="0"/>
        <w:tabs>
          <w:tab w:val="right" w:leader="dot" w:pos="8296"/>
        </w:tabs>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eastAsia="宋体" w:cs="宋体"/>
          <w:b w:val="0"/>
          <w:bCs w:val="0"/>
          <w:caps w:val="0"/>
          <w:sz w:val="24"/>
          <w:szCs w:val="24"/>
          <w:lang w:eastAsia="zh-CN"/>
        </w:rPr>
      </w:pPr>
      <w:r>
        <w:rPr>
          <w:rFonts w:hint="eastAsia" w:ascii="宋体" w:hAnsi="宋体" w:cs="宋体"/>
          <w:sz w:val="24"/>
          <w:szCs w:val="24"/>
        </w:rPr>
        <w:fldChar w:fldCharType="begin"/>
      </w:r>
      <w:r>
        <w:rPr>
          <w:rStyle w:val="19"/>
          <w:rFonts w:hint="eastAsia" w:ascii="宋体" w:hAnsi="宋体" w:cs="宋体"/>
          <w:sz w:val="24"/>
          <w:szCs w:val="24"/>
        </w:rPr>
        <w:instrText xml:space="preserve"> </w:instrText>
      </w:r>
      <w:r>
        <w:rPr>
          <w:rFonts w:hint="eastAsia" w:ascii="宋体" w:hAnsi="宋体" w:cs="宋体"/>
          <w:sz w:val="24"/>
          <w:szCs w:val="24"/>
        </w:rPr>
        <w:instrText xml:space="preserve">HYPERLINK \l "_Toc511811607"</w:instrText>
      </w:r>
      <w:r>
        <w:rPr>
          <w:rStyle w:val="19"/>
          <w:rFonts w:hint="eastAsia" w:ascii="宋体" w:hAnsi="宋体" w:cs="宋体"/>
          <w:sz w:val="24"/>
          <w:szCs w:val="24"/>
        </w:rPr>
        <w:instrText xml:space="preserve"> </w:instrText>
      </w:r>
      <w:r>
        <w:rPr>
          <w:rFonts w:hint="eastAsia" w:ascii="宋体" w:hAnsi="宋体" w:cs="宋体"/>
          <w:sz w:val="24"/>
          <w:szCs w:val="24"/>
        </w:rPr>
        <w:fldChar w:fldCharType="separate"/>
      </w:r>
      <w:r>
        <w:rPr>
          <w:rStyle w:val="19"/>
          <w:rFonts w:hint="eastAsia" w:ascii="宋体" w:hAnsi="宋体" w:cs="宋体"/>
          <w:sz w:val="24"/>
          <w:szCs w:val="24"/>
        </w:rPr>
        <w:t>第四章  合同条款及格式</w:t>
      </w:r>
      <w:r>
        <w:rPr>
          <w:rFonts w:hint="eastAsia" w:ascii="宋体" w:hAnsi="宋体" w:cs="宋体"/>
          <w:sz w:val="24"/>
          <w:szCs w:val="24"/>
        </w:rPr>
        <w:tab/>
      </w:r>
      <w:r>
        <w:rPr>
          <w:rFonts w:hint="eastAsia" w:ascii="宋体" w:hAnsi="宋体" w:cs="宋体"/>
          <w:sz w:val="24"/>
          <w:szCs w:val="24"/>
        </w:rPr>
        <w:fldChar w:fldCharType="end"/>
      </w:r>
      <w:r>
        <w:rPr>
          <w:rFonts w:hint="eastAsia" w:ascii="宋体" w:hAnsi="宋体" w:cs="宋体"/>
          <w:sz w:val="24"/>
          <w:szCs w:val="24"/>
        </w:rPr>
        <w:t>1</w:t>
      </w:r>
      <w:r>
        <w:rPr>
          <w:rFonts w:hint="eastAsia" w:ascii="宋体" w:hAnsi="宋体" w:cs="宋体"/>
          <w:sz w:val="24"/>
          <w:szCs w:val="24"/>
          <w:lang w:val="en-US" w:eastAsia="zh-CN"/>
        </w:rPr>
        <w:t>7</w:t>
      </w:r>
    </w:p>
    <w:p>
      <w:pPr>
        <w:pStyle w:val="15"/>
        <w:pageBreakBefore w:val="0"/>
        <w:widowControl w:val="0"/>
        <w:tabs>
          <w:tab w:val="right" w:leader="dot" w:pos="8296"/>
        </w:tabs>
        <w:kinsoku/>
        <w:wordWrap/>
        <w:overflowPunct/>
        <w:topLinePunct w:val="0"/>
        <w:autoSpaceDE/>
        <w:autoSpaceDN/>
        <w:bidi w:val="0"/>
        <w:adjustRightInd/>
        <w:snapToGrid/>
        <w:spacing w:before="313" w:beforeLines="100" w:after="313" w:afterLines="100" w:line="500" w:lineRule="exact"/>
        <w:jc w:val="center"/>
        <w:textAlignment w:val="auto"/>
        <w:rPr>
          <w:rFonts w:hint="default" w:ascii="宋体" w:hAnsi="宋体" w:eastAsia="宋体" w:cs="宋体"/>
          <w:b w:val="0"/>
          <w:bCs w:val="0"/>
          <w:caps w:val="0"/>
          <w:sz w:val="24"/>
          <w:szCs w:val="24"/>
          <w:lang w:val="en-US" w:eastAsia="zh-CN"/>
        </w:rPr>
      </w:pPr>
      <w:r>
        <w:rPr>
          <w:rFonts w:hint="eastAsia" w:ascii="宋体" w:hAnsi="宋体" w:cs="宋体"/>
          <w:sz w:val="24"/>
          <w:szCs w:val="24"/>
        </w:rPr>
        <w:fldChar w:fldCharType="begin"/>
      </w:r>
      <w:r>
        <w:rPr>
          <w:rStyle w:val="19"/>
          <w:rFonts w:hint="eastAsia" w:ascii="宋体" w:hAnsi="宋体" w:cs="宋体"/>
          <w:sz w:val="24"/>
          <w:szCs w:val="24"/>
        </w:rPr>
        <w:instrText xml:space="preserve"> </w:instrText>
      </w:r>
      <w:r>
        <w:rPr>
          <w:rFonts w:hint="eastAsia" w:ascii="宋体" w:hAnsi="宋体" w:cs="宋体"/>
          <w:sz w:val="24"/>
          <w:szCs w:val="24"/>
        </w:rPr>
        <w:instrText xml:space="preserve">HYPERLINK \l "_Toc511811608"</w:instrText>
      </w:r>
      <w:r>
        <w:rPr>
          <w:rStyle w:val="19"/>
          <w:rFonts w:hint="eastAsia" w:ascii="宋体" w:hAnsi="宋体" w:cs="宋体"/>
          <w:sz w:val="24"/>
          <w:szCs w:val="24"/>
        </w:rPr>
        <w:instrText xml:space="preserve"> </w:instrText>
      </w:r>
      <w:r>
        <w:rPr>
          <w:rFonts w:hint="eastAsia" w:ascii="宋体" w:hAnsi="宋体" w:cs="宋体"/>
          <w:sz w:val="24"/>
          <w:szCs w:val="24"/>
        </w:rPr>
        <w:fldChar w:fldCharType="separate"/>
      </w:r>
      <w:r>
        <w:rPr>
          <w:rStyle w:val="19"/>
          <w:rFonts w:hint="eastAsia" w:ascii="宋体" w:hAnsi="宋体" w:cs="宋体"/>
          <w:sz w:val="24"/>
          <w:szCs w:val="24"/>
        </w:rPr>
        <w:t>第五章  投标文件格式</w:t>
      </w:r>
      <w:r>
        <w:rPr>
          <w:rFonts w:hint="eastAsia" w:ascii="宋体" w:hAnsi="宋体" w:cs="宋体"/>
          <w:sz w:val="24"/>
          <w:szCs w:val="24"/>
        </w:rPr>
        <w:tab/>
      </w:r>
      <w:r>
        <w:rPr>
          <w:rFonts w:hint="eastAsia" w:ascii="宋体" w:hAnsi="宋体" w:cs="宋体"/>
          <w:sz w:val="24"/>
          <w:szCs w:val="24"/>
        </w:rPr>
        <w:fldChar w:fldCharType="end"/>
      </w:r>
      <w:r>
        <w:rPr>
          <w:rFonts w:hint="eastAsia" w:ascii="宋体" w:hAnsi="宋体" w:cs="宋体"/>
          <w:sz w:val="24"/>
          <w:szCs w:val="24"/>
          <w:lang w:val="en-US" w:eastAsia="zh-CN"/>
        </w:rPr>
        <w:t>20</w:t>
      </w:r>
    </w:p>
    <w:p>
      <w:pPr>
        <w:pStyle w:val="6"/>
        <w:pageBreakBefore w:val="0"/>
        <w:widowControl w:val="0"/>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cs="宋体"/>
          <w:b w:val="0"/>
          <w:iCs/>
          <w:caps/>
          <w:kern w:val="2"/>
          <w:sz w:val="24"/>
          <w:szCs w:val="24"/>
        </w:rPr>
      </w:pPr>
      <w:r>
        <w:rPr>
          <w:rFonts w:hint="eastAsia" w:ascii="宋体" w:hAnsi="宋体" w:cs="宋体"/>
          <w:b w:val="0"/>
          <w:iCs/>
          <w:caps/>
          <w:kern w:val="2"/>
          <w:sz w:val="24"/>
          <w:szCs w:val="24"/>
        </w:rPr>
        <w:fldChar w:fldCharType="end"/>
      </w:r>
    </w:p>
    <w:p>
      <w:pPr>
        <w:pStyle w:val="6"/>
        <w:keepNext/>
        <w:keepLines/>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eastAsia" w:ascii="宋体" w:hAnsi="宋体" w:eastAsia="宋体" w:cs="宋体"/>
          <w:color w:val="auto"/>
          <w:sz w:val="28"/>
          <w:szCs w:val="28"/>
        </w:rPr>
        <w:sectPr>
          <w:headerReference r:id="rId3" w:type="default"/>
          <w:pgSz w:w="11906" w:h="16838"/>
          <w:pgMar w:top="1440" w:right="1080" w:bottom="1440" w:left="1080" w:header="851" w:footer="992" w:gutter="0"/>
          <w:cols w:space="720" w:num="1"/>
          <w:docGrid w:type="lines" w:linePitch="312" w:charSpace="0"/>
        </w:sectPr>
      </w:pPr>
    </w:p>
    <w:bookmarkEnd w:id="5"/>
    <w:bookmarkEnd w:id="6"/>
    <w:bookmarkEnd w:id="7"/>
    <w:bookmarkEnd w:id="8"/>
    <w:p>
      <w:pPr>
        <w:spacing w:before="156" w:beforeLines="50" w:after="156" w:afterLines="50" w:line="440" w:lineRule="exact"/>
        <w:ind w:left="260" w:hanging="260" w:hangingChars="81"/>
        <w:jc w:val="center"/>
        <w:outlineLvl w:val="0"/>
        <w:rPr>
          <w:rFonts w:hint="eastAsia" w:ascii="宋体" w:hAnsi="宋体" w:cs="宋体"/>
          <w:b/>
          <w:color w:val="auto"/>
          <w:sz w:val="32"/>
          <w:szCs w:val="32"/>
          <w:highlight w:val="none"/>
        </w:rPr>
      </w:pPr>
      <w:bookmarkStart w:id="9" w:name="_Toc13690"/>
      <w:bookmarkStart w:id="10" w:name="_Toc20994"/>
      <w:bookmarkStart w:id="11" w:name="_Toc31563"/>
      <w:bookmarkStart w:id="12" w:name="_Toc388967249"/>
      <w:bookmarkStart w:id="13" w:name="_Toc152045527"/>
      <w:bookmarkStart w:id="14" w:name="_Toc511811584"/>
      <w:bookmarkStart w:id="15" w:name="_Toc247085687"/>
      <w:bookmarkStart w:id="16" w:name="_Toc246996916"/>
      <w:bookmarkStart w:id="17" w:name="_Toc381258651"/>
      <w:bookmarkStart w:id="18" w:name="_Toc179632544"/>
      <w:bookmarkStart w:id="19" w:name="_Toc152042303"/>
      <w:bookmarkStart w:id="20" w:name="_Toc246996173"/>
      <w:bookmarkStart w:id="21" w:name="_Toc296602418"/>
      <w:bookmarkStart w:id="22" w:name="_Toc144974495"/>
      <w:r>
        <w:rPr>
          <w:rFonts w:hint="eastAsia" w:ascii="宋体" w:hAnsi="宋体" w:cs="宋体"/>
          <w:b/>
          <w:color w:val="auto"/>
          <w:sz w:val="32"/>
          <w:szCs w:val="32"/>
          <w:highlight w:val="none"/>
          <w:lang w:val="en-US" w:eastAsia="zh-CN"/>
        </w:rPr>
        <w:t>滁州市公共停车场规划设计项目</w:t>
      </w:r>
      <w:r>
        <w:rPr>
          <w:rFonts w:hint="eastAsia" w:ascii="宋体" w:hAnsi="宋体" w:cs="宋体"/>
          <w:b/>
          <w:color w:val="auto"/>
          <w:sz w:val="32"/>
          <w:szCs w:val="32"/>
          <w:highlight w:val="none"/>
        </w:rPr>
        <w:t>招标公告信息</w:t>
      </w:r>
      <w:bookmarkEnd w:id="9"/>
      <w:bookmarkEnd w:id="10"/>
      <w:bookmarkEnd w:id="11"/>
    </w:p>
    <w:tbl>
      <w:tblPr>
        <w:tblStyle w:val="16"/>
        <w:tblW w:w="1010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561"/>
        <w:gridCol w:w="2851"/>
        <w:gridCol w:w="509"/>
        <w:gridCol w:w="1935"/>
        <w:gridCol w:w="324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7" w:hRule="exact"/>
          <w:jc w:val="center"/>
        </w:trPr>
        <w:tc>
          <w:tcPr>
            <w:tcW w:w="1561" w:type="dxa"/>
            <w:noWrap w:val="0"/>
            <w:vAlign w:val="center"/>
          </w:tcPr>
          <w:p>
            <w:pPr>
              <w:keepNext w:val="0"/>
              <w:keepLines w:val="0"/>
              <w:pageBreakBefore w:val="0"/>
              <w:kinsoku/>
              <w:wordWrap/>
              <w:overflowPunct/>
              <w:topLinePunct w:val="0"/>
              <w:autoSpaceDE/>
              <w:autoSpaceDN/>
              <w:bidi w:val="0"/>
              <w:adjustRightInd/>
              <w:snapToGrid/>
              <w:spacing w:line="430" w:lineRule="exact"/>
              <w:jc w:val="both"/>
              <w:textAlignment w:val="auto"/>
              <w:rPr>
                <w:rFonts w:hint="eastAsia" w:ascii="宋体" w:hAnsi="宋体" w:eastAsia="宋体" w:cs="宋体"/>
                <w:bCs/>
                <w:color w:val="auto"/>
                <w:kern w:val="1"/>
                <w:sz w:val="21"/>
                <w:szCs w:val="21"/>
                <w:highlight w:val="none"/>
              </w:rPr>
            </w:pPr>
            <w:r>
              <w:rPr>
                <w:rFonts w:hint="eastAsia" w:ascii="宋体" w:hAnsi="宋体" w:eastAsia="宋体" w:cs="宋体"/>
                <w:bCs/>
                <w:color w:val="auto"/>
                <w:kern w:val="1"/>
                <w:sz w:val="21"/>
                <w:szCs w:val="21"/>
                <w:highlight w:val="none"/>
              </w:rPr>
              <w:t>招标项目名称</w:t>
            </w:r>
          </w:p>
        </w:tc>
        <w:tc>
          <w:tcPr>
            <w:tcW w:w="8544" w:type="dxa"/>
            <w:gridSpan w:val="4"/>
            <w:noWrap w:val="0"/>
            <w:vAlign w:val="center"/>
          </w:tcPr>
          <w:p>
            <w:pPr>
              <w:keepNext w:val="0"/>
              <w:keepLines w:val="0"/>
              <w:pageBreakBefore w:val="0"/>
              <w:kinsoku/>
              <w:wordWrap/>
              <w:overflowPunct/>
              <w:topLinePunct w:val="0"/>
              <w:autoSpaceDE/>
              <w:autoSpaceDN/>
              <w:bidi w:val="0"/>
              <w:adjustRightInd/>
              <w:snapToGrid/>
              <w:spacing w:line="430" w:lineRule="exact"/>
              <w:jc w:val="both"/>
              <w:textAlignment w:val="auto"/>
              <w:rPr>
                <w:rFonts w:hint="eastAsia" w:ascii="宋体" w:hAnsi="宋体" w:eastAsia="宋体" w:cs="宋体"/>
                <w:bCs/>
                <w:color w:val="auto"/>
                <w:kern w:val="1"/>
                <w:sz w:val="21"/>
                <w:szCs w:val="21"/>
                <w:highlight w:val="none"/>
                <w:lang w:eastAsia="zh-CN"/>
              </w:rPr>
            </w:pPr>
            <w:r>
              <w:rPr>
                <w:rFonts w:hint="eastAsia" w:ascii="宋体" w:hAnsi="宋体" w:eastAsia="宋体" w:cs="宋体"/>
                <w:bCs/>
                <w:color w:val="auto"/>
                <w:kern w:val="1"/>
                <w:sz w:val="21"/>
                <w:szCs w:val="21"/>
                <w:highlight w:val="none"/>
                <w:lang w:eastAsia="zh-CN"/>
              </w:rPr>
              <w:t xml:space="preserve">滁州市公共停车场规划设计项目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92" w:hRule="exac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自行</w:t>
            </w:r>
            <w:r>
              <w:rPr>
                <w:rFonts w:hint="eastAsia" w:ascii="宋体" w:hAnsi="宋体" w:eastAsia="宋体" w:cs="宋体"/>
                <w:color w:val="auto"/>
                <w:kern w:val="0"/>
                <w:sz w:val="21"/>
                <w:szCs w:val="21"/>
                <w:highlight w:val="none"/>
              </w:rPr>
              <w:t>公开招标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投标资质要求</w:t>
            </w:r>
          </w:p>
        </w:tc>
        <w:tc>
          <w:tcPr>
            <w:tcW w:w="8544" w:type="dxa"/>
            <w:gridSpan w:val="4"/>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430" w:lineRule="exact"/>
              <w:jc w:val="left"/>
              <w:textAlignment w:val="auto"/>
              <w:rPr>
                <w:rFonts w:hint="eastAsia"/>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投标人要求：</w:t>
            </w:r>
            <w:r>
              <w:rPr>
                <w:rFonts w:hint="eastAsia" w:ascii="宋体" w:hAnsi="宋体" w:eastAsia="宋体" w:cs="宋体"/>
                <w:color w:val="auto"/>
                <w:kern w:val="0"/>
                <w:sz w:val="21"/>
                <w:szCs w:val="21"/>
                <w:highlight w:val="none"/>
                <w:lang w:val="en-US" w:eastAsia="zh-CN"/>
              </w:rPr>
              <w:t>具有城乡规划编制乙级及以上资质</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2、项目负责人要求：具有国家注册城市规划师注册证书</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sz w:val="21"/>
                <w:szCs w:val="21"/>
                <w:lang w:val="en-US" w:eastAsia="zh-CN"/>
              </w:rPr>
            </w:pPr>
            <w:r>
              <w:rPr>
                <w:rFonts w:hint="eastAsia" w:ascii="宋体" w:hAnsi="宋体" w:eastAsia="宋体" w:cs="宋体"/>
                <w:color w:val="auto"/>
                <w:kern w:val="0"/>
                <w:sz w:val="21"/>
                <w:szCs w:val="21"/>
                <w:highlight w:val="none"/>
                <w:lang w:val="en-US" w:eastAsia="zh-CN"/>
              </w:rPr>
              <w:t>3、本项目不接受联合体投标。</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招标项目规模</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lang w:val="en-US" w:eastAsia="zh-CN"/>
              </w:rPr>
              <w:t>29</w:t>
            </w:r>
            <w:r>
              <w:rPr>
                <w:rFonts w:hint="eastAsia" w:ascii="宋体" w:hAnsi="宋体" w:eastAsia="宋体" w:cs="宋体"/>
                <w:color w:val="auto"/>
                <w:kern w:val="0"/>
                <w:sz w:val="21"/>
                <w:szCs w:val="21"/>
                <w:highlight w:val="none"/>
                <w:lang w:eastAsia="zh-CN"/>
              </w:rPr>
              <w:t>万</w:t>
            </w:r>
            <w:r>
              <w:rPr>
                <w:rFonts w:hint="eastAsia" w:ascii="宋体" w:hAnsi="宋体" w:eastAsia="宋体" w:cs="宋体"/>
                <w:color w:val="auto"/>
                <w:kern w:val="0"/>
                <w:sz w:val="21"/>
                <w:szCs w:val="21"/>
                <w:highlight w:val="none"/>
              </w:rPr>
              <w:t>元</w:t>
            </w:r>
            <w:r>
              <w:rPr>
                <w:rFonts w:hint="eastAsia" w:ascii="宋体" w:hAnsi="宋体" w:cs="宋体"/>
                <w:color w:val="auto"/>
                <w:kern w:val="0"/>
                <w:sz w:val="21"/>
                <w:szCs w:val="21"/>
                <w:highlight w:val="none"/>
                <w:lang w:eastAsia="zh-CN"/>
              </w:rPr>
              <w:t>（</w:t>
            </w:r>
            <w:r>
              <w:rPr>
                <w:rFonts w:hint="eastAsia" w:ascii="宋体" w:hAnsi="宋体" w:cs="宋体"/>
                <w:color w:val="auto"/>
                <w:kern w:val="0"/>
                <w:sz w:val="21"/>
                <w:szCs w:val="21"/>
                <w:highlight w:val="none"/>
                <w:lang w:val="en-US" w:eastAsia="zh-CN"/>
              </w:rPr>
              <w:t>含税</w:t>
            </w:r>
            <w:r>
              <w:rPr>
                <w:rFonts w:hint="eastAsia" w:ascii="宋体" w:hAnsi="宋体" w:cs="宋体"/>
                <w:color w:val="auto"/>
                <w:kern w:val="0"/>
                <w:sz w:val="21"/>
                <w:szCs w:val="21"/>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4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招标项目内容范围</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具体详见规划设计要求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15"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招标公告发布时间</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202</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年</w:t>
            </w:r>
            <w:r>
              <w:rPr>
                <w:rFonts w:hint="eastAsia" w:ascii="宋体" w:hAnsi="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月</w:t>
            </w:r>
            <w:r>
              <w:rPr>
                <w:rFonts w:hint="eastAsia" w:ascii="宋体" w:hAnsi="宋体" w:cs="宋体"/>
                <w:b/>
                <w:bCs/>
                <w:color w:val="auto"/>
                <w:kern w:val="0"/>
                <w:sz w:val="21"/>
                <w:szCs w:val="21"/>
                <w:highlight w:val="none"/>
                <w:lang w:val="en-US" w:eastAsia="zh-CN"/>
              </w:rPr>
              <w:t>14</w:t>
            </w:r>
            <w:r>
              <w:rPr>
                <w:rFonts w:hint="eastAsia" w:ascii="宋体" w:hAnsi="宋体" w:eastAsia="宋体" w:cs="宋体"/>
                <w:b/>
                <w:bCs/>
                <w:color w:val="auto"/>
                <w:kern w:val="0"/>
                <w:sz w:val="21"/>
                <w:szCs w:val="21"/>
                <w:highlight w:val="none"/>
              </w:rPr>
              <w:t>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递交投标文件的截止时间</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202</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年</w:t>
            </w:r>
            <w:r>
              <w:rPr>
                <w:rFonts w:hint="eastAsia" w:ascii="宋体" w:hAnsi="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月</w:t>
            </w:r>
            <w:r>
              <w:rPr>
                <w:rFonts w:hint="eastAsia" w:ascii="宋体" w:hAnsi="宋体" w:cs="宋体"/>
                <w:b/>
                <w:bCs/>
                <w:color w:val="auto"/>
                <w:kern w:val="0"/>
                <w:sz w:val="21"/>
                <w:szCs w:val="21"/>
                <w:highlight w:val="none"/>
                <w:lang w:val="en-US" w:eastAsia="zh-CN"/>
              </w:rPr>
              <w:t>19</w:t>
            </w:r>
            <w:r>
              <w:rPr>
                <w:rFonts w:hint="eastAsia" w:ascii="宋体" w:hAnsi="宋体" w:eastAsia="宋体" w:cs="宋体"/>
                <w:b/>
                <w:bCs/>
                <w:color w:val="auto"/>
                <w:kern w:val="0"/>
                <w:sz w:val="21"/>
                <w:szCs w:val="21"/>
                <w:highlight w:val="none"/>
              </w:rPr>
              <w:t>日</w:t>
            </w:r>
            <w:r>
              <w:rPr>
                <w:rFonts w:hint="eastAsia" w:ascii="宋体" w:hAnsi="宋体" w:eastAsia="宋体" w:cs="宋体"/>
                <w:b/>
                <w:bCs/>
                <w:color w:val="auto"/>
                <w:kern w:val="0"/>
                <w:sz w:val="21"/>
                <w:szCs w:val="21"/>
                <w:highlight w:val="none"/>
                <w:lang w:val="en-US" w:eastAsia="zh-CN"/>
              </w:rPr>
              <w:t>15</w:t>
            </w:r>
            <w:r>
              <w:rPr>
                <w:rFonts w:hint="eastAsia" w:ascii="宋体" w:hAnsi="宋体" w:eastAsia="宋体" w:cs="宋体"/>
                <w:b/>
                <w:bCs/>
                <w:color w:val="auto"/>
                <w:kern w:val="0"/>
                <w:sz w:val="21"/>
                <w:szCs w:val="21"/>
                <w:highlight w:val="none"/>
              </w:rPr>
              <w:t>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开标时间</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202</w:t>
            </w:r>
            <w:r>
              <w:rPr>
                <w:rFonts w:hint="eastAsia" w:ascii="宋体" w:hAnsi="宋体" w:eastAsia="宋体" w:cs="宋体"/>
                <w:b/>
                <w:bCs/>
                <w:color w:val="auto"/>
                <w:kern w:val="0"/>
                <w:sz w:val="21"/>
                <w:szCs w:val="21"/>
                <w:highlight w:val="none"/>
                <w:lang w:val="en-US" w:eastAsia="zh-CN"/>
              </w:rPr>
              <w:t>3</w:t>
            </w:r>
            <w:r>
              <w:rPr>
                <w:rFonts w:hint="eastAsia" w:ascii="宋体" w:hAnsi="宋体" w:eastAsia="宋体" w:cs="宋体"/>
                <w:b/>
                <w:bCs/>
                <w:color w:val="auto"/>
                <w:kern w:val="0"/>
                <w:sz w:val="21"/>
                <w:szCs w:val="21"/>
                <w:highlight w:val="none"/>
              </w:rPr>
              <w:t>年</w:t>
            </w:r>
            <w:r>
              <w:rPr>
                <w:rFonts w:hint="eastAsia" w:ascii="宋体" w:hAnsi="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rPr>
              <w:t>月</w:t>
            </w:r>
            <w:r>
              <w:rPr>
                <w:rFonts w:hint="eastAsia" w:ascii="宋体" w:hAnsi="宋体" w:cs="宋体"/>
                <w:b/>
                <w:bCs/>
                <w:color w:val="auto"/>
                <w:kern w:val="0"/>
                <w:sz w:val="21"/>
                <w:szCs w:val="21"/>
                <w:highlight w:val="none"/>
                <w:lang w:val="en-US" w:eastAsia="zh-CN"/>
              </w:rPr>
              <w:t>19</w:t>
            </w:r>
            <w:r>
              <w:rPr>
                <w:rFonts w:hint="eastAsia" w:ascii="宋体" w:hAnsi="宋体" w:eastAsia="宋体" w:cs="宋体"/>
                <w:b/>
                <w:bCs/>
                <w:color w:val="auto"/>
                <w:kern w:val="0"/>
                <w:sz w:val="21"/>
                <w:szCs w:val="21"/>
                <w:highlight w:val="none"/>
              </w:rPr>
              <w:t>日</w:t>
            </w:r>
            <w:r>
              <w:rPr>
                <w:rFonts w:hint="eastAsia" w:ascii="宋体" w:hAnsi="宋体" w:eastAsia="宋体" w:cs="宋体"/>
                <w:b/>
                <w:bCs/>
                <w:color w:val="auto"/>
                <w:kern w:val="0"/>
                <w:sz w:val="21"/>
                <w:szCs w:val="21"/>
                <w:highlight w:val="none"/>
                <w:lang w:val="en-US" w:eastAsia="zh-CN"/>
              </w:rPr>
              <w:t>15</w:t>
            </w:r>
            <w:r>
              <w:rPr>
                <w:rFonts w:hint="eastAsia" w:ascii="宋体" w:hAnsi="宋体" w:eastAsia="宋体" w:cs="宋体"/>
                <w:b/>
                <w:bCs/>
                <w:color w:val="auto"/>
                <w:kern w:val="0"/>
                <w:sz w:val="21"/>
                <w:szCs w:val="21"/>
                <w:highlight w:val="none"/>
              </w:rPr>
              <w:t>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1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开标地点</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滁州市城投大厦13楼会议室</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5" w:hRule="atLeast"/>
          <w:jc w:val="center"/>
        </w:trPr>
        <w:tc>
          <w:tcPr>
            <w:tcW w:w="10105" w:type="dxa"/>
            <w:gridSpan w:val="5"/>
            <w:noWrap w:val="0"/>
            <w:vAlign w:val="center"/>
          </w:tcPr>
          <w:p>
            <w:pPr>
              <w:keepNext w:val="0"/>
              <w:keepLines w:val="0"/>
              <w:pageBreakBefore w:val="0"/>
              <w:kinsoku/>
              <w:wordWrap/>
              <w:overflowPunct/>
              <w:topLinePunct w:val="0"/>
              <w:autoSpaceDE/>
              <w:autoSpaceDN/>
              <w:bidi w:val="0"/>
              <w:adjustRightInd/>
              <w:snapToGrid/>
              <w:spacing w:line="43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信  息  内  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80" w:hRule="atLeast"/>
          <w:jc w:val="center"/>
        </w:trPr>
        <w:tc>
          <w:tcPr>
            <w:tcW w:w="1561" w:type="dxa"/>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工程概况</w:t>
            </w:r>
          </w:p>
        </w:tc>
        <w:tc>
          <w:tcPr>
            <w:tcW w:w="8544" w:type="dxa"/>
            <w:gridSpan w:val="4"/>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bCs/>
                <w:color w:val="auto"/>
                <w:kern w:val="0"/>
                <w:sz w:val="21"/>
                <w:szCs w:val="21"/>
                <w:highlight w:val="none"/>
                <w:lang w:val="en-US" w:eastAsia="zh-CN"/>
              </w:rPr>
            </w:pPr>
            <w:r>
              <w:rPr>
                <w:rFonts w:hint="eastAsia" w:ascii="宋体" w:hAnsi="宋体" w:eastAsia="宋体" w:cs="宋体"/>
                <w:bCs/>
                <w:color w:val="auto"/>
                <w:kern w:val="0"/>
                <w:sz w:val="21"/>
                <w:szCs w:val="21"/>
                <w:highlight w:val="none"/>
                <w:lang w:val="en-US" w:eastAsia="zh-CN"/>
              </w:rPr>
              <w:t>规划设计费用29万元</w:t>
            </w:r>
            <w:r>
              <w:rPr>
                <w:rFonts w:hint="eastAsia" w:ascii="宋体" w:hAnsi="宋体" w:eastAsia="宋体" w:cs="宋体"/>
                <w:bCs/>
                <w:color w:val="auto"/>
                <w:kern w:val="0"/>
                <w:sz w:val="21"/>
                <w:szCs w:val="21"/>
                <w:highlight w:val="none"/>
                <w:lang w:val="en-US" w:eastAsia="zh-CN"/>
              </w:rPr>
              <w:t>（此费用</w:t>
            </w:r>
            <w:r>
              <w:rPr>
                <w:rFonts w:hint="eastAsia" w:ascii="宋体" w:hAnsi="宋体" w:cs="宋体"/>
                <w:bCs/>
                <w:color w:val="auto"/>
                <w:kern w:val="0"/>
                <w:sz w:val="21"/>
                <w:szCs w:val="21"/>
                <w:highlight w:val="none"/>
                <w:lang w:val="en-US" w:eastAsia="zh-CN"/>
              </w:rPr>
              <w:t>含税，包</w:t>
            </w:r>
            <w:r>
              <w:rPr>
                <w:rFonts w:hint="eastAsia" w:ascii="宋体" w:hAnsi="宋体" w:eastAsia="宋体" w:cs="宋体"/>
                <w:bCs/>
                <w:color w:val="auto"/>
                <w:kern w:val="0"/>
                <w:sz w:val="21"/>
                <w:szCs w:val="21"/>
                <w:highlight w:val="none"/>
                <w:lang w:val="en-US" w:eastAsia="zh-CN"/>
              </w:rPr>
              <w:t>含测绘、勘察、规划设计费</w:t>
            </w:r>
            <w:r>
              <w:rPr>
                <w:rFonts w:hint="eastAsia" w:ascii="宋体" w:hAnsi="宋体" w:eastAsia="宋体" w:cs="宋体"/>
                <w:bCs/>
                <w:color w:val="auto"/>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4" w:hRule="exact"/>
          <w:jc w:val="center"/>
        </w:trPr>
        <w:tc>
          <w:tcPr>
            <w:tcW w:w="156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标段划分</w:t>
            </w:r>
          </w:p>
        </w:tc>
        <w:tc>
          <w:tcPr>
            <w:tcW w:w="8544" w:type="dxa"/>
            <w:gridSpan w:val="4"/>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一个标段</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0" w:hRule="exact"/>
          <w:jc w:val="center"/>
        </w:trPr>
        <w:tc>
          <w:tcPr>
            <w:tcW w:w="156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评标办法</w:t>
            </w:r>
          </w:p>
        </w:tc>
        <w:tc>
          <w:tcPr>
            <w:tcW w:w="285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综合评分法</w:t>
            </w:r>
          </w:p>
        </w:tc>
        <w:tc>
          <w:tcPr>
            <w:tcW w:w="2444" w:type="dxa"/>
            <w:gridSpan w:val="2"/>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工程款支付方式</w:t>
            </w:r>
          </w:p>
        </w:tc>
        <w:tc>
          <w:tcPr>
            <w:tcW w:w="3249"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详见招标文件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7" w:hRule="exact"/>
          <w:jc w:val="center"/>
        </w:trPr>
        <w:tc>
          <w:tcPr>
            <w:tcW w:w="156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工程概算</w:t>
            </w:r>
          </w:p>
        </w:tc>
        <w:tc>
          <w:tcPr>
            <w:tcW w:w="285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29</w:t>
            </w:r>
            <w:r>
              <w:rPr>
                <w:rFonts w:hint="eastAsia" w:ascii="宋体" w:hAnsi="宋体" w:eastAsia="宋体" w:cs="宋体"/>
                <w:color w:val="auto"/>
                <w:sz w:val="21"/>
                <w:szCs w:val="21"/>
                <w:highlight w:val="none"/>
                <w:lang w:eastAsia="zh-CN"/>
              </w:rPr>
              <w:t>万</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含税</w:t>
            </w:r>
            <w:r>
              <w:rPr>
                <w:rFonts w:hint="eastAsia" w:ascii="宋体" w:hAnsi="宋体" w:cs="宋体"/>
                <w:color w:val="auto"/>
                <w:sz w:val="21"/>
                <w:szCs w:val="21"/>
                <w:highlight w:val="none"/>
                <w:lang w:eastAsia="zh-CN"/>
              </w:rPr>
              <w:t>）</w:t>
            </w:r>
          </w:p>
        </w:tc>
        <w:tc>
          <w:tcPr>
            <w:tcW w:w="2444" w:type="dxa"/>
            <w:gridSpan w:val="2"/>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3249"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详见招标文件</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8" w:hRule="exact"/>
          <w:jc w:val="center"/>
        </w:trPr>
        <w:tc>
          <w:tcPr>
            <w:tcW w:w="156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2851"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rPr>
            </w:pPr>
            <w:r>
              <w:rPr>
                <w:rFonts w:hint="eastAsia" w:ascii="宋体" w:hAnsi="宋体" w:eastAsia="宋体" w:cs="宋体"/>
                <w:color w:val="auto"/>
                <w:kern w:val="0"/>
                <w:sz w:val="21"/>
                <w:szCs w:val="21"/>
                <w:highlight w:val="none"/>
                <w:lang w:val="en-US" w:eastAsia="zh-CN"/>
              </w:rPr>
              <w:t>自筹资金</w:t>
            </w:r>
          </w:p>
        </w:tc>
        <w:tc>
          <w:tcPr>
            <w:tcW w:w="2444" w:type="dxa"/>
            <w:gridSpan w:val="2"/>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pacing w:val="-4"/>
                <w:kern w:val="0"/>
                <w:sz w:val="21"/>
                <w:szCs w:val="21"/>
                <w:highlight w:val="none"/>
              </w:rPr>
            </w:pPr>
            <w:r>
              <w:rPr>
                <w:rFonts w:hint="eastAsia" w:ascii="宋体" w:hAnsi="宋体" w:eastAsia="宋体" w:cs="宋体"/>
                <w:color w:val="auto"/>
                <w:sz w:val="21"/>
                <w:szCs w:val="21"/>
                <w:highlight w:val="none"/>
              </w:rPr>
              <w:t>招标文件等获取方式</w:t>
            </w:r>
          </w:p>
        </w:tc>
        <w:tc>
          <w:tcPr>
            <w:tcW w:w="3249" w:type="dxa"/>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pacing w:val="-4"/>
                <w:kern w:val="0"/>
                <w:sz w:val="21"/>
                <w:szCs w:val="21"/>
                <w:highlight w:val="none"/>
              </w:rPr>
            </w:pPr>
            <w:r>
              <w:rPr>
                <w:rFonts w:hint="eastAsia" w:ascii="宋体" w:hAnsi="宋体" w:eastAsia="宋体" w:cs="宋体"/>
                <w:color w:val="auto"/>
                <w:sz w:val="21"/>
                <w:szCs w:val="21"/>
                <w:highlight w:val="none"/>
              </w:rPr>
              <w:t>网上下载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7" w:hRule="exact"/>
          <w:jc w:val="center"/>
        </w:trPr>
        <w:tc>
          <w:tcPr>
            <w:tcW w:w="10105" w:type="dxa"/>
            <w:gridSpan w:val="5"/>
            <w:noWrap w:val="0"/>
            <w:vAlign w:val="center"/>
          </w:tcPr>
          <w:p>
            <w:pPr>
              <w:keepNext w:val="0"/>
              <w:keepLines w:val="0"/>
              <w:pageBreakBefore w:val="0"/>
              <w:numPr>
                <w:ilvl w:val="0"/>
                <w:numId w:val="0"/>
              </w:numPr>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是否要求投标人提交投标保证金：</w:t>
            </w:r>
            <w:r>
              <w:rPr>
                <w:rFonts w:hint="eastAsia" w:ascii="宋体" w:hAnsi="宋体" w:eastAsia="宋体" w:cs="宋体"/>
                <w:color w:val="auto"/>
                <w:sz w:val="21"/>
                <w:szCs w:val="21"/>
                <w:highlight w:val="none"/>
                <w:lang w:val="en-US" w:eastAsia="zh-CN"/>
              </w:rPr>
              <w:t>不要求。</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64" w:hRule="exact"/>
          <w:jc w:val="center"/>
        </w:trPr>
        <w:tc>
          <w:tcPr>
            <w:tcW w:w="10105" w:type="dxa"/>
            <w:gridSpan w:val="5"/>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招标文件获取方式：投标人从</w:t>
            </w:r>
            <w:r>
              <w:rPr>
                <w:rFonts w:hint="eastAsia" w:ascii="宋体" w:hAnsi="宋体" w:eastAsia="宋体" w:cs="宋体"/>
                <w:color w:val="auto"/>
                <w:sz w:val="21"/>
                <w:szCs w:val="21"/>
                <w:highlight w:val="none"/>
                <w:lang w:val="en-US" w:eastAsia="zh-CN"/>
              </w:rPr>
              <w:t>滁州市城投工程咨询管理有限公司网站</w:t>
            </w:r>
            <w:r>
              <w:rPr>
                <w:rFonts w:hint="eastAsia" w:ascii="宋体" w:hAnsi="宋体" w:eastAsia="宋体" w:cs="宋体"/>
                <w:color w:val="auto"/>
                <w:sz w:val="21"/>
                <w:szCs w:val="21"/>
                <w:highlight w:val="none"/>
              </w:rPr>
              <w:t>（http://zdc.chuzhou.gov.cn/）</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中国扬子集团（http://www.yangzigroup.cn/）网站</w:t>
            </w:r>
            <w:r>
              <w:rPr>
                <w:rFonts w:hint="eastAsia" w:ascii="宋体" w:hAnsi="宋体" w:cs="宋体"/>
                <w:color w:val="auto"/>
                <w:sz w:val="21"/>
                <w:szCs w:val="21"/>
                <w:highlight w:val="none"/>
                <w:lang w:val="en-US" w:eastAsia="zh-CN"/>
              </w:rPr>
              <w:t>和滁州市工投公司微信公众号</w:t>
            </w:r>
            <w:r>
              <w:rPr>
                <w:rFonts w:hint="eastAsia" w:ascii="宋体" w:hAnsi="宋体" w:eastAsia="宋体" w:cs="宋体"/>
                <w:color w:val="auto"/>
                <w:sz w:val="21"/>
                <w:szCs w:val="21"/>
                <w:highlight w:val="none"/>
              </w:rPr>
              <w:t>下载。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15" w:hRule="atLeast"/>
          <w:jc w:val="center"/>
        </w:trPr>
        <w:tc>
          <w:tcPr>
            <w:tcW w:w="10105" w:type="dxa"/>
            <w:gridSpan w:val="5"/>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招标文件获取时间：</w:t>
            </w:r>
            <w:r>
              <w:rPr>
                <w:rFonts w:hint="eastAsia" w:ascii="宋体" w:hAnsi="宋体" w:eastAsia="宋体" w:cs="宋体"/>
                <w:b/>
                <w:bCs/>
                <w:color w:val="auto"/>
                <w:kern w:val="0"/>
                <w:sz w:val="21"/>
                <w:szCs w:val="21"/>
                <w:highlight w:val="none"/>
                <w:lang w:val="en-US" w:eastAsia="zh-CN"/>
              </w:rPr>
              <w:t>2023年</w:t>
            </w:r>
            <w:r>
              <w:rPr>
                <w:rFonts w:hint="eastAsia" w:ascii="宋体" w:hAnsi="宋体" w:cs="宋体"/>
                <w:b/>
                <w:bCs/>
                <w:color w:val="auto"/>
                <w:kern w:val="0"/>
                <w:sz w:val="21"/>
                <w:szCs w:val="21"/>
                <w:highlight w:val="none"/>
                <w:lang w:val="en-US" w:eastAsia="zh-CN"/>
              </w:rPr>
              <w:t>7</w:t>
            </w:r>
            <w:r>
              <w:rPr>
                <w:rFonts w:hint="eastAsia" w:ascii="宋体" w:hAnsi="宋体" w:eastAsia="宋体" w:cs="宋体"/>
                <w:b/>
                <w:bCs/>
                <w:color w:val="auto"/>
                <w:kern w:val="0"/>
                <w:sz w:val="21"/>
                <w:szCs w:val="21"/>
                <w:highlight w:val="none"/>
                <w:lang w:val="en-US" w:eastAsia="zh-CN"/>
              </w:rPr>
              <w:t>月</w:t>
            </w:r>
            <w:r>
              <w:rPr>
                <w:rFonts w:hint="eastAsia" w:ascii="宋体" w:hAnsi="宋体" w:cs="宋体"/>
                <w:b/>
                <w:bCs/>
                <w:color w:val="auto"/>
                <w:kern w:val="0"/>
                <w:sz w:val="21"/>
                <w:szCs w:val="21"/>
                <w:highlight w:val="none"/>
                <w:lang w:val="en-US" w:eastAsia="zh-CN"/>
              </w:rPr>
              <w:t>14</w:t>
            </w:r>
            <w:r>
              <w:rPr>
                <w:rFonts w:hint="eastAsia" w:ascii="宋体" w:hAnsi="宋体" w:eastAsia="宋体" w:cs="宋体"/>
                <w:b/>
                <w:bCs/>
                <w:color w:val="auto"/>
                <w:kern w:val="0"/>
                <w:sz w:val="21"/>
                <w:szCs w:val="21"/>
                <w:highlight w:val="none"/>
              </w:rPr>
              <w:t>日17时后</w:t>
            </w:r>
            <w:r>
              <w:rPr>
                <w:rFonts w:hint="eastAsia" w:ascii="宋体" w:hAnsi="宋体" w:eastAsia="宋体" w:cs="宋体"/>
                <w:color w:val="auto"/>
                <w:kern w:val="0"/>
                <w:sz w:val="21"/>
                <w:szCs w:val="21"/>
                <w:highlight w:val="none"/>
              </w:rPr>
              <w:t>，如投标人不及时下载招标文件，造成后果由投标人自负。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5" w:hRule="atLeast"/>
          <w:jc w:val="center"/>
        </w:trPr>
        <w:tc>
          <w:tcPr>
            <w:tcW w:w="4921" w:type="dxa"/>
            <w:gridSpan w:val="3"/>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招标人名称：</w:t>
            </w:r>
            <w:r>
              <w:rPr>
                <w:rFonts w:hint="eastAsia" w:ascii="宋体" w:hAnsi="宋体" w:eastAsia="宋体" w:cs="宋体"/>
                <w:color w:val="auto"/>
                <w:kern w:val="0"/>
                <w:sz w:val="21"/>
                <w:szCs w:val="21"/>
                <w:highlight w:val="none"/>
                <w:lang w:val="en-US" w:eastAsia="zh-CN"/>
              </w:rPr>
              <w:t>滁州市扬子工业投资集团有限公司</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地址：</w:t>
            </w:r>
            <w:r>
              <w:rPr>
                <w:rFonts w:hint="eastAsia" w:ascii="宋体" w:hAnsi="宋体" w:eastAsia="宋体" w:cs="宋体"/>
                <w:color w:val="auto"/>
                <w:kern w:val="0"/>
                <w:sz w:val="21"/>
                <w:szCs w:val="21"/>
                <w:highlight w:val="none"/>
                <w:lang w:eastAsia="zh-CN"/>
              </w:rPr>
              <w:t>滁州市</w:t>
            </w:r>
            <w:r>
              <w:rPr>
                <w:rFonts w:hint="eastAsia" w:ascii="宋体" w:hAnsi="宋体" w:eastAsia="宋体" w:cs="宋体"/>
                <w:color w:val="auto"/>
                <w:kern w:val="0"/>
                <w:sz w:val="21"/>
                <w:szCs w:val="21"/>
                <w:highlight w:val="none"/>
                <w:lang w:val="en-US" w:eastAsia="zh-CN"/>
              </w:rPr>
              <w:t>城投大厦13楼</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 系 人</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lang w:val="en-US" w:eastAsia="zh-CN"/>
              </w:rPr>
              <w:t>徐川</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rPr>
              <w:t>联系方式：17755099330</w:t>
            </w:r>
          </w:p>
        </w:tc>
        <w:tc>
          <w:tcPr>
            <w:tcW w:w="5184" w:type="dxa"/>
            <w:gridSpan w:val="2"/>
            <w:noWrap w:val="0"/>
            <w:vAlign w:val="center"/>
          </w:tcPr>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招标代理机构名称：滁州市城投工程咨询管理有限公司</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地址：滁州市龙蟠大道109号房产商务大厦6楼</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rPr>
              <w:t>联系人：</w:t>
            </w:r>
            <w:r>
              <w:rPr>
                <w:rFonts w:hint="eastAsia" w:ascii="宋体" w:hAnsi="宋体" w:eastAsia="宋体" w:cs="宋体"/>
                <w:color w:val="auto"/>
                <w:kern w:val="0"/>
                <w:sz w:val="21"/>
                <w:szCs w:val="21"/>
                <w:highlight w:val="none"/>
                <w:lang w:val="en-US" w:eastAsia="zh-CN"/>
              </w:rPr>
              <w:t>杨韦</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eastAsia" w:ascii="宋体" w:hAnsi="宋体" w:eastAsia="宋体" w:cs="宋体"/>
                <w:color w:val="auto"/>
                <w:kern w:val="0"/>
                <w:sz w:val="21"/>
                <w:szCs w:val="21"/>
                <w:highlight w:val="none"/>
                <w:u w:val="single"/>
                <w:lang w:val="en-US" w:eastAsia="zh-CN"/>
              </w:rPr>
            </w:pPr>
            <w:r>
              <w:rPr>
                <w:rFonts w:hint="eastAsia" w:ascii="宋体" w:hAnsi="宋体" w:eastAsia="宋体" w:cs="宋体"/>
                <w:color w:val="auto"/>
                <w:kern w:val="0"/>
                <w:sz w:val="21"/>
                <w:szCs w:val="21"/>
                <w:highlight w:val="none"/>
              </w:rPr>
              <w:t>联系方式：</w:t>
            </w:r>
            <w:r>
              <w:rPr>
                <w:rFonts w:hint="eastAsia" w:ascii="宋体" w:hAnsi="宋体" w:eastAsia="宋体" w:cs="宋体"/>
                <w:color w:val="auto"/>
                <w:kern w:val="0"/>
                <w:sz w:val="21"/>
                <w:szCs w:val="21"/>
                <w:highlight w:val="none"/>
                <w:lang w:val="en-US" w:eastAsia="zh-CN"/>
              </w:rPr>
              <w:t>0550-3519590</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87" w:hRule="exact"/>
          <w:jc w:val="center"/>
        </w:trPr>
        <w:tc>
          <w:tcPr>
            <w:tcW w:w="10105" w:type="dxa"/>
            <w:gridSpan w:val="5"/>
            <w:noWrap w:val="0"/>
            <w:vAlign w:val="center"/>
          </w:tcPr>
          <w:p>
            <w:pPr>
              <w:keepNext w:val="0"/>
              <w:keepLines w:val="0"/>
              <w:pageBreakBefore w:val="0"/>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sz w:val="21"/>
                <w:szCs w:val="21"/>
                <w:highlight w:val="none"/>
                <w:lang w:val="en-US"/>
              </w:rPr>
            </w:pPr>
            <w:r>
              <w:rPr>
                <w:rFonts w:hint="eastAsia" w:ascii="宋体" w:hAnsi="宋体" w:eastAsia="宋体" w:cs="宋体"/>
                <w:b/>
                <w:color w:val="auto"/>
                <w:sz w:val="21"/>
                <w:szCs w:val="21"/>
                <w:highlight w:val="none"/>
              </w:rPr>
              <w:t>公告发布媒体</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滁州市城投工程咨询管理有限公司网站、中国扬子集团网站</w:t>
            </w:r>
          </w:p>
        </w:tc>
      </w:tr>
    </w:tbl>
    <w:p>
      <w:pPr>
        <w:pStyle w:val="6"/>
        <w:pageBreakBefore w:val="0"/>
        <w:widowControl w:val="0"/>
        <w:kinsoku/>
        <w:wordWrap/>
        <w:overflowPunct/>
        <w:topLinePunct w:val="0"/>
        <w:autoSpaceDE/>
        <w:autoSpaceDN/>
        <w:bidi w:val="0"/>
        <w:adjustRightInd/>
        <w:snapToGrid/>
        <w:spacing w:before="313" w:beforeLines="100" w:after="313" w:afterLines="100" w:line="500" w:lineRule="exact"/>
        <w:jc w:val="center"/>
        <w:textAlignment w:val="auto"/>
        <w:rPr>
          <w:rFonts w:hint="eastAsia" w:ascii="宋体" w:hAnsi="宋体" w:cs="宋体"/>
          <w:sz w:val="28"/>
          <w:szCs w:val="28"/>
        </w:rPr>
      </w:pPr>
      <w:r>
        <w:rPr>
          <w:rFonts w:hint="eastAsia"/>
          <w:sz w:val="28"/>
          <w:szCs w:val="28"/>
        </w:rPr>
        <w:t>第</w:t>
      </w:r>
      <w:r>
        <w:rPr>
          <w:rFonts w:hint="eastAsia" w:ascii="宋体" w:hAnsi="宋体" w:cs="宋体"/>
          <w:sz w:val="28"/>
          <w:szCs w:val="28"/>
        </w:rPr>
        <w:t>一章 投标人须知</w:t>
      </w:r>
      <w:bookmarkEnd w:id="12"/>
      <w:bookmarkEnd w:id="13"/>
      <w:bookmarkEnd w:id="14"/>
      <w:bookmarkEnd w:id="15"/>
      <w:bookmarkEnd w:id="16"/>
      <w:bookmarkEnd w:id="17"/>
      <w:bookmarkEnd w:id="18"/>
      <w:bookmarkEnd w:id="19"/>
      <w:bookmarkEnd w:id="20"/>
      <w:bookmarkEnd w:id="21"/>
      <w:bookmarkEnd w:id="22"/>
    </w:p>
    <w:p>
      <w:pPr>
        <w:spacing w:line="360" w:lineRule="auto"/>
        <w:jc w:val="center"/>
        <w:outlineLvl w:val="1"/>
        <w:rPr>
          <w:rFonts w:hint="eastAsia" w:ascii="宋体" w:hAnsi="宋体" w:eastAsia="宋体" w:cs="宋体"/>
          <w:b/>
          <w:sz w:val="24"/>
        </w:rPr>
      </w:pPr>
      <w:bookmarkStart w:id="23" w:name="_Toc381258652"/>
      <w:bookmarkStart w:id="24" w:name="_Toc246996917"/>
      <w:bookmarkStart w:id="25" w:name="_Toc511811585"/>
      <w:bookmarkStart w:id="26" w:name="_Toc179632545"/>
      <w:bookmarkStart w:id="27" w:name="_Toc152045528"/>
      <w:bookmarkStart w:id="28" w:name="_Toc247085688"/>
      <w:bookmarkStart w:id="29" w:name="_Toc296602419"/>
      <w:bookmarkStart w:id="30" w:name="_Toc152042304"/>
      <w:bookmarkStart w:id="31" w:name="_Toc388967250"/>
      <w:bookmarkStart w:id="32" w:name="_Toc144974496"/>
      <w:bookmarkStart w:id="33" w:name="_Toc246996174"/>
      <w:r>
        <w:rPr>
          <w:rFonts w:hint="eastAsia" w:ascii="宋体" w:hAnsi="宋体" w:eastAsia="宋体" w:cs="宋体"/>
          <w:b/>
          <w:sz w:val="24"/>
        </w:rPr>
        <w:t>投标人须知前附表</w:t>
      </w:r>
      <w:bookmarkEnd w:id="23"/>
      <w:bookmarkEnd w:id="24"/>
      <w:bookmarkEnd w:id="25"/>
      <w:bookmarkEnd w:id="26"/>
      <w:bookmarkEnd w:id="27"/>
      <w:bookmarkEnd w:id="28"/>
      <w:bookmarkEnd w:id="29"/>
      <w:bookmarkEnd w:id="30"/>
      <w:bookmarkEnd w:id="31"/>
      <w:bookmarkEnd w:id="32"/>
      <w:bookmarkEnd w:id="33"/>
    </w:p>
    <w:tbl>
      <w:tblPr>
        <w:tblStyle w:val="16"/>
        <w:tblW w:w="10260" w:type="dxa"/>
        <w:jc w:val="center"/>
        <w:tblLayout w:type="fixed"/>
        <w:tblCellMar>
          <w:top w:w="0" w:type="dxa"/>
          <w:left w:w="108" w:type="dxa"/>
          <w:bottom w:w="0" w:type="dxa"/>
          <w:right w:w="108" w:type="dxa"/>
        </w:tblCellMar>
      </w:tblPr>
      <w:tblGrid>
        <w:gridCol w:w="736"/>
        <w:gridCol w:w="2052"/>
        <w:gridCol w:w="7472"/>
      </w:tblGrid>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  款  名  称</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编  列  内  容</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招标单位</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招标人名称：</w:t>
            </w:r>
            <w:r>
              <w:rPr>
                <w:rFonts w:hint="eastAsia" w:ascii="宋体" w:hAnsi="宋体" w:eastAsia="宋体" w:cs="宋体"/>
                <w:color w:val="auto"/>
                <w:sz w:val="21"/>
                <w:szCs w:val="21"/>
                <w:highlight w:val="none"/>
                <w:lang w:val="en-US" w:eastAsia="zh-CN"/>
              </w:rPr>
              <w:t>滁州市扬子工业投资集团有限公司</w:t>
            </w:r>
          </w:p>
          <w:p>
            <w:pPr>
              <w:keepNext w:val="0"/>
              <w:keepLines w:val="0"/>
              <w:pageBreakBefore w:val="0"/>
              <w:widowControl/>
              <w:kinsoku/>
              <w:overflowPunct/>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滁州市</w:t>
            </w:r>
            <w:r>
              <w:rPr>
                <w:rFonts w:hint="eastAsia" w:ascii="宋体" w:hAnsi="宋体" w:eastAsia="宋体" w:cs="宋体"/>
                <w:color w:val="auto"/>
                <w:sz w:val="21"/>
                <w:szCs w:val="21"/>
                <w:highlight w:val="none"/>
                <w:lang w:val="en-US" w:eastAsia="zh-CN"/>
              </w:rPr>
              <w:t>城投大厦13楼</w:t>
            </w:r>
          </w:p>
          <w:p>
            <w:pPr>
              <w:keepNext w:val="0"/>
              <w:keepLines w:val="0"/>
              <w:pageBreakBefore w:val="0"/>
              <w:widowControl/>
              <w:kinsoku/>
              <w:overflowPunct/>
              <w:autoSpaceDE/>
              <w:autoSpaceDN/>
              <w:bidi w:val="0"/>
              <w:spacing w:line="440" w:lineRule="exact"/>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徐川</w:t>
            </w:r>
          </w:p>
          <w:p>
            <w:pPr>
              <w:pStyle w:val="20"/>
              <w:keepNext w:val="0"/>
              <w:keepLines w:val="0"/>
              <w:pageBreakBefore w:val="0"/>
              <w:kinsoku/>
              <w:overflowPunct/>
              <w:autoSpaceDE/>
              <w:autoSpaceDN/>
              <w:bidi w:val="0"/>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联系方式：17755099330</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招标代理机构</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overflowPunct/>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招标代理机构：滁州市城投工程咨询管理有限公司</w:t>
            </w:r>
          </w:p>
          <w:p>
            <w:pPr>
              <w:keepNext w:val="0"/>
              <w:keepLines w:val="0"/>
              <w:pageBreakBefore w:val="0"/>
              <w:widowControl/>
              <w:kinsoku/>
              <w:overflowPunct/>
              <w:autoSpaceDE/>
              <w:autoSpaceDN/>
              <w:bidi w:val="0"/>
              <w:spacing w:line="44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地址：滁州市龙蟠大道109号房产大厦6楼</w:t>
            </w:r>
          </w:p>
          <w:p>
            <w:pPr>
              <w:keepNext w:val="0"/>
              <w:keepLines w:val="0"/>
              <w:pageBreakBefore w:val="0"/>
              <w:kinsoku/>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eastAsia="zh-CN"/>
              </w:rPr>
              <w:t>杨韦</w:t>
            </w:r>
          </w:p>
          <w:p>
            <w:pPr>
              <w:keepNext w:val="0"/>
              <w:keepLines w:val="0"/>
              <w:pageBreakBefore w:val="0"/>
              <w:kinsoku/>
              <w:overflowPunct/>
              <w:autoSpaceDE/>
              <w:autoSpaceDN/>
              <w:bidi w:val="0"/>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lang w:eastAsia="zh-CN"/>
              </w:rPr>
              <w:t>0550-35195</w:t>
            </w:r>
            <w:r>
              <w:rPr>
                <w:rFonts w:hint="eastAsia" w:ascii="宋体" w:hAnsi="宋体" w:eastAsia="宋体" w:cs="宋体"/>
                <w:color w:val="auto"/>
                <w:sz w:val="21"/>
                <w:szCs w:val="21"/>
                <w:highlight w:val="none"/>
                <w:lang w:val="en-US" w:eastAsia="zh-CN"/>
              </w:rPr>
              <w:t>90</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eastAsia="zh-CN"/>
              </w:rPr>
              <w:t>18005501210</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滁州市公共停车场规划设计项目 </w:t>
            </w:r>
          </w:p>
        </w:tc>
      </w:tr>
      <w:tr>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建设地点</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滁州市内</w:t>
            </w:r>
          </w:p>
        </w:tc>
      </w:tr>
      <w:tr>
        <w:tblPrEx>
          <w:tblCellMar>
            <w:top w:w="0" w:type="dxa"/>
            <w:left w:w="108" w:type="dxa"/>
            <w:bottom w:w="0" w:type="dxa"/>
            <w:right w:w="108" w:type="dxa"/>
          </w:tblCellMar>
        </w:tblPrEx>
        <w:trPr>
          <w:trHeight w:val="554"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资金来源及比例</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资金已落实，</w:t>
            </w:r>
            <w:r>
              <w:rPr>
                <w:rFonts w:hint="eastAsia" w:ascii="宋体" w:hAnsi="宋体" w:eastAsia="宋体" w:cs="宋体"/>
                <w:color w:val="auto"/>
                <w:sz w:val="21"/>
                <w:szCs w:val="21"/>
                <w:highlight w:val="none"/>
                <w:lang w:val="en-US" w:eastAsia="zh-CN"/>
              </w:rPr>
              <w:t>自筹</w:t>
            </w:r>
            <w:r>
              <w:rPr>
                <w:rFonts w:hint="eastAsia" w:ascii="宋体" w:hAnsi="宋体" w:eastAsia="宋体" w:cs="宋体"/>
                <w:color w:val="auto"/>
                <w:sz w:val="21"/>
                <w:szCs w:val="21"/>
                <w:highlight w:val="none"/>
              </w:rPr>
              <w:t>资金；100%</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招标范围</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67"/>
              </w:tabs>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rPr>
              <w:t>具体详见规划设计要求</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设计周期</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b w:val="0"/>
                <w:bCs/>
                <w:color w:val="auto"/>
                <w:kern w:val="0"/>
                <w:sz w:val="21"/>
                <w:szCs w:val="21"/>
                <w:highlight w:val="none"/>
                <w:lang w:val="en-US" w:eastAsia="zh-CN"/>
              </w:rPr>
            </w:pPr>
            <w:r>
              <w:rPr>
                <w:rFonts w:hint="eastAsia" w:ascii="宋体" w:hAnsi="宋体" w:eastAsia="宋体" w:cs="宋体"/>
                <w:b w:val="0"/>
                <w:bCs/>
                <w:color w:val="auto"/>
                <w:sz w:val="21"/>
                <w:szCs w:val="21"/>
                <w:highlight w:val="none"/>
                <w:lang w:val="en-US" w:eastAsia="zh-CN"/>
              </w:rPr>
              <w:t>自中标通知书发出之日</w:t>
            </w:r>
            <w:r>
              <w:rPr>
                <w:rFonts w:hint="eastAsia" w:ascii="宋体" w:hAnsi="宋体" w:eastAsia="宋体" w:cs="宋体"/>
                <w:b w:val="0"/>
                <w:bCs/>
                <w:color w:val="auto"/>
                <w:sz w:val="21"/>
                <w:szCs w:val="21"/>
                <w:highlight w:val="none"/>
              </w:rPr>
              <w:t>起</w:t>
            </w:r>
            <w:r>
              <w:rPr>
                <w:rFonts w:hint="eastAsia" w:ascii="宋体" w:hAnsi="宋体" w:eastAsia="宋体" w:cs="宋体"/>
                <w:b w:val="0"/>
                <w:bCs/>
                <w:color w:val="auto"/>
                <w:sz w:val="21"/>
                <w:szCs w:val="21"/>
                <w:highlight w:val="none"/>
                <w:lang w:val="en-US" w:eastAsia="zh-CN"/>
              </w:rPr>
              <w:t>90</w:t>
            </w:r>
            <w:r>
              <w:rPr>
                <w:rFonts w:hint="eastAsia" w:ascii="宋体" w:hAnsi="宋体" w:eastAsia="宋体" w:cs="宋体"/>
                <w:b w:val="0"/>
                <w:bCs/>
                <w:color w:val="auto"/>
                <w:sz w:val="21"/>
                <w:szCs w:val="21"/>
                <w:highlight w:val="none"/>
              </w:rPr>
              <w:t>个日历天内</w:t>
            </w:r>
            <w:r>
              <w:rPr>
                <w:rFonts w:hint="eastAsia" w:ascii="宋体" w:hAnsi="宋体" w:eastAsia="宋体" w:cs="宋体"/>
                <w:b w:val="0"/>
                <w:bCs/>
                <w:color w:val="auto"/>
                <w:sz w:val="21"/>
                <w:szCs w:val="21"/>
                <w:highlight w:val="none"/>
                <w:lang w:val="en-US" w:eastAsia="zh-CN"/>
              </w:rPr>
              <w:t>向招标人提供经评审通过的规划设计方案。</w:t>
            </w:r>
          </w:p>
          <w:p>
            <w:pPr>
              <w:keepNext w:val="0"/>
              <w:keepLines w:val="0"/>
              <w:pageBreakBefore w:val="0"/>
              <w:widowControl/>
              <w:tabs>
                <w:tab w:val="left" w:pos="567"/>
              </w:tabs>
              <w:kinsoku/>
              <w:wordWrap/>
              <w:overflowPunct/>
              <w:topLinePunct w:val="0"/>
              <w:autoSpaceDE/>
              <w:autoSpaceDN/>
              <w:bidi w:val="0"/>
              <w:adjustRightInd/>
              <w:snapToGrid/>
              <w:spacing w:line="440" w:lineRule="exact"/>
              <w:jc w:val="left"/>
              <w:textAlignment w:val="auto"/>
              <w:rPr>
                <w:rFonts w:hint="eastAsia" w:ascii="宋体" w:hAnsi="宋体" w:eastAsia="宋体" w:cs="宋体"/>
                <w:b/>
                <w:color w:val="auto"/>
                <w:sz w:val="21"/>
                <w:szCs w:val="21"/>
                <w:highlight w:val="none"/>
              </w:rPr>
            </w:pPr>
            <w:r>
              <w:rPr>
                <w:rFonts w:hint="eastAsia" w:ascii="宋体" w:hAnsi="宋体" w:eastAsia="宋体" w:cs="宋体"/>
                <w:b/>
                <w:bCs/>
                <w:color w:val="auto"/>
                <w:sz w:val="21"/>
                <w:szCs w:val="21"/>
                <w:highlight w:val="none"/>
              </w:rPr>
              <w:t>备注：中标单位在招标人规定的设计周期内，完成本项目的</w:t>
            </w:r>
            <w:r>
              <w:rPr>
                <w:rFonts w:hint="eastAsia" w:ascii="宋体" w:hAnsi="宋体" w:eastAsia="宋体" w:cs="宋体"/>
                <w:b/>
                <w:bCs/>
                <w:color w:val="auto"/>
                <w:sz w:val="21"/>
                <w:szCs w:val="21"/>
                <w:highlight w:val="none"/>
                <w:lang w:val="en-US" w:eastAsia="zh-CN"/>
              </w:rPr>
              <w:t>规划设计</w:t>
            </w:r>
            <w:r>
              <w:rPr>
                <w:rFonts w:hint="eastAsia" w:ascii="宋体" w:hAnsi="宋体" w:eastAsia="宋体" w:cs="宋体"/>
                <w:b/>
                <w:bCs/>
                <w:color w:val="auto"/>
                <w:sz w:val="21"/>
                <w:szCs w:val="21"/>
                <w:highlight w:val="none"/>
              </w:rPr>
              <w:t>任务，提交相应的</w:t>
            </w:r>
            <w:r>
              <w:rPr>
                <w:rFonts w:hint="eastAsia" w:ascii="宋体" w:hAnsi="宋体" w:eastAsia="宋体" w:cs="宋体"/>
                <w:b/>
                <w:bCs/>
                <w:color w:val="auto"/>
                <w:sz w:val="21"/>
                <w:szCs w:val="21"/>
                <w:highlight w:val="none"/>
                <w:lang w:val="en-US" w:eastAsia="zh-CN"/>
              </w:rPr>
              <w:t>成果</w:t>
            </w:r>
            <w:r>
              <w:rPr>
                <w:rFonts w:hint="eastAsia" w:ascii="宋体" w:hAnsi="宋体" w:eastAsia="宋体" w:cs="宋体"/>
                <w:b/>
                <w:bCs/>
                <w:color w:val="auto"/>
                <w:sz w:val="21"/>
                <w:szCs w:val="21"/>
                <w:highlight w:val="none"/>
              </w:rPr>
              <w:t>文件，后期提供相应后续服务工作。因设计人自身原因，每延期一天，从设计费中扣除</w:t>
            </w: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000元/天违约金。延期超过</w:t>
            </w:r>
            <w:r>
              <w:rPr>
                <w:rFonts w:hint="eastAsia" w:ascii="宋体" w:hAnsi="宋体" w:eastAsia="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天，招标人有权终止合同，中标人的损失须自行承担，同时招标人有权追究由此给招标人造成的一切损失。</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44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质量要求</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overflowPunct/>
              <w:autoSpaceDE/>
              <w:autoSpaceDN/>
              <w:bidi w:val="0"/>
              <w:spacing w:line="44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满足现行相关工程建设标准、设计规范（规程）、相应设计文件编制深度要求。</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9</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投标人资质条件、能力</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adjustRightInd/>
              <w:snapToGrid/>
              <w:spacing w:line="430" w:lineRule="exact"/>
              <w:jc w:val="left"/>
              <w:textAlignment w:val="auto"/>
              <w:rPr>
                <w:rFonts w:hint="eastAsia"/>
              </w:rPr>
            </w:pPr>
            <w:r>
              <w:rPr>
                <w:rFonts w:hint="eastAsia" w:ascii="宋体" w:hAnsi="宋体" w:eastAsia="宋体" w:cs="宋体"/>
                <w:color w:val="auto"/>
                <w:kern w:val="0"/>
                <w:sz w:val="21"/>
                <w:szCs w:val="21"/>
                <w:highlight w:val="none"/>
                <w:lang w:val="en-US" w:eastAsia="zh-CN"/>
              </w:rPr>
              <w:t>1、</w:t>
            </w:r>
            <w:r>
              <w:rPr>
                <w:rFonts w:hint="eastAsia" w:ascii="宋体" w:hAnsi="宋体" w:eastAsia="宋体" w:cs="宋体"/>
                <w:color w:val="auto"/>
                <w:kern w:val="0"/>
                <w:sz w:val="21"/>
                <w:szCs w:val="21"/>
                <w:highlight w:val="none"/>
              </w:rPr>
              <w:t>投标人要求：</w:t>
            </w:r>
            <w:r>
              <w:rPr>
                <w:rFonts w:hint="eastAsia" w:ascii="宋体" w:hAnsi="宋体" w:eastAsia="宋体" w:cs="宋体"/>
                <w:color w:val="auto"/>
                <w:kern w:val="0"/>
                <w:sz w:val="21"/>
                <w:szCs w:val="21"/>
                <w:highlight w:val="none"/>
                <w:lang w:val="en-US" w:eastAsia="zh-CN"/>
              </w:rPr>
              <w:t>具有城乡规划编制乙级及以上资质</w:t>
            </w:r>
            <w:r>
              <w:rPr>
                <w:rFonts w:hint="eastAsia" w:ascii="宋体" w:hAnsi="宋体" w:eastAsia="宋体" w:cs="宋体"/>
                <w:color w:val="auto"/>
                <w:kern w:val="0"/>
                <w:sz w:val="21"/>
                <w:szCs w:val="21"/>
                <w:highlight w:val="none"/>
              </w:rPr>
              <w:t>。</w:t>
            </w:r>
          </w:p>
          <w:p>
            <w:pPr>
              <w:keepNext w:val="0"/>
              <w:keepLines w:val="0"/>
              <w:pageBreakBefore w:val="0"/>
              <w:widowControl/>
              <w:kinsoku/>
              <w:wordWrap/>
              <w:overflowPunct/>
              <w:topLinePunct w:val="0"/>
              <w:autoSpaceDE/>
              <w:autoSpaceDN/>
              <w:bidi w:val="0"/>
              <w:adjustRightInd/>
              <w:snapToGrid/>
              <w:spacing w:line="430" w:lineRule="exact"/>
              <w:jc w:val="left"/>
              <w:textAlignment w:val="auto"/>
              <w:rPr>
                <w:rFonts w:hint="default"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2、项目负责人要求：具有国家注册城市规划师注册证书</w:t>
            </w:r>
          </w:p>
          <w:p>
            <w:pPr>
              <w:pStyle w:val="21"/>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rPr>
              <w:t>3、本项目不接受联合体投标。</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kern w:val="0"/>
                <w:sz w:val="21"/>
                <w:szCs w:val="21"/>
                <w:highlight w:val="none"/>
              </w:rPr>
              <w:t>踏勘现场</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4"/>
                <w:kern w:val="0"/>
                <w:sz w:val="21"/>
                <w:szCs w:val="21"/>
                <w:highlight w:val="none"/>
              </w:rPr>
              <w:t>不组织，投标人自行组织踏勘现场。</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11</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投标预备会</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pStyle w:val="10"/>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pacing w:val="-4"/>
                <w:kern w:val="0"/>
                <w:sz w:val="21"/>
                <w:szCs w:val="21"/>
                <w:highlight w:val="none"/>
              </w:rPr>
            </w:pPr>
            <w:r>
              <w:rPr>
                <w:rFonts w:hint="eastAsia" w:ascii="宋体" w:hAnsi="宋体" w:eastAsia="宋体" w:cs="宋体"/>
                <w:color w:val="auto"/>
                <w:spacing w:val="-4"/>
                <w:kern w:val="0"/>
                <w:sz w:val="21"/>
                <w:szCs w:val="21"/>
                <w:highlight w:val="none"/>
              </w:rPr>
              <w:t>不召开</w:t>
            </w:r>
          </w:p>
        </w:tc>
      </w:tr>
      <w:tr>
        <w:tblPrEx>
          <w:tblCellMar>
            <w:top w:w="0" w:type="dxa"/>
            <w:left w:w="108" w:type="dxa"/>
            <w:bottom w:w="0" w:type="dxa"/>
            <w:right w:w="108" w:type="dxa"/>
          </w:tblCellMar>
        </w:tblPrEx>
        <w:trPr>
          <w:trHeight w:val="455"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w:t>
            </w:r>
            <w:r>
              <w:rPr>
                <w:rFonts w:hint="eastAsia" w:ascii="宋体" w:hAnsi="宋体" w:eastAsia="宋体" w:cs="宋体"/>
                <w:color w:val="auto"/>
                <w:sz w:val="21"/>
                <w:szCs w:val="21"/>
                <w:highlight w:val="none"/>
                <w:lang w:val="en-US" w:eastAsia="zh-CN"/>
              </w:rPr>
              <w:t>质疑、</w:t>
            </w:r>
            <w:r>
              <w:rPr>
                <w:rFonts w:hint="eastAsia" w:ascii="宋体" w:hAnsi="宋体" w:eastAsia="宋体" w:cs="宋体"/>
                <w:color w:val="auto"/>
                <w:sz w:val="21"/>
                <w:szCs w:val="21"/>
                <w:highlight w:val="none"/>
              </w:rPr>
              <w:t>澄清的时间及方式</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rPr>
              <w:t>如投标单位对招标文件有疑问，请于</w:t>
            </w:r>
            <w:r>
              <w:rPr>
                <w:rFonts w:hint="eastAsia" w:ascii="宋体" w:hAnsi="宋体" w:eastAsia="宋体" w:cs="宋体"/>
                <w:b/>
                <w:bCs/>
                <w:color w:val="auto"/>
                <w:kern w:val="0"/>
                <w:sz w:val="21"/>
                <w:szCs w:val="21"/>
                <w:highlight w:val="none"/>
                <w:u w:val="none"/>
              </w:rPr>
              <w:t>202</w:t>
            </w:r>
            <w:r>
              <w:rPr>
                <w:rFonts w:hint="eastAsia" w:ascii="宋体" w:hAnsi="宋体" w:eastAsia="宋体" w:cs="宋体"/>
                <w:b/>
                <w:bCs/>
                <w:color w:val="auto"/>
                <w:kern w:val="0"/>
                <w:sz w:val="21"/>
                <w:szCs w:val="21"/>
                <w:highlight w:val="none"/>
                <w:u w:val="none"/>
                <w:lang w:val="en-US" w:eastAsia="zh-CN"/>
              </w:rPr>
              <w:t>3</w:t>
            </w:r>
            <w:r>
              <w:rPr>
                <w:rFonts w:hint="eastAsia" w:ascii="宋体" w:hAnsi="宋体" w:eastAsia="宋体" w:cs="宋体"/>
                <w:b/>
                <w:bCs/>
                <w:color w:val="auto"/>
                <w:kern w:val="0"/>
                <w:sz w:val="21"/>
                <w:szCs w:val="21"/>
                <w:highlight w:val="none"/>
                <w:u w:val="none"/>
              </w:rPr>
              <w:t>年</w:t>
            </w:r>
            <w:r>
              <w:rPr>
                <w:rFonts w:hint="eastAsia" w:ascii="宋体" w:hAnsi="宋体" w:cs="宋体"/>
                <w:b/>
                <w:bCs/>
                <w:color w:val="auto"/>
                <w:kern w:val="0"/>
                <w:sz w:val="21"/>
                <w:szCs w:val="21"/>
                <w:highlight w:val="none"/>
                <w:u w:val="none"/>
                <w:lang w:val="en-US" w:eastAsia="zh-CN"/>
              </w:rPr>
              <w:t>7</w:t>
            </w:r>
            <w:r>
              <w:rPr>
                <w:rFonts w:hint="eastAsia" w:ascii="宋体" w:hAnsi="宋体" w:eastAsia="宋体" w:cs="宋体"/>
                <w:b/>
                <w:bCs/>
                <w:color w:val="auto"/>
                <w:kern w:val="0"/>
                <w:sz w:val="21"/>
                <w:szCs w:val="21"/>
                <w:highlight w:val="none"/>
                <w:u w:val="none"/>
              </w:rPr>
              <w:t>月</w:t>
            </w:r>
            <w:r>
              <w:rPr>
                <w:rFonts w:hint="eastAsia" w:ascii="宋体" w:hAnsi="宋体" w:cs="宋体"/>
                <w:b/>
                <w:bCs/>
                <w:color w:val="auto"/>
                <w:kern w:val="0"/>
                <w:sz w:val="21"/>
                <w:szCs w:val="21"/>
                <w:highlight w:val="none"/>
                <w:u w:val="none"/>
                <w:lang w:val="en-US" w:eastAsia="zh-CN"/>
              </w:rPr>
              <w:t>17</w:t>
            </w:r>
            <w:r>
              <w:rPr>
                <w:rFonts w:hint="eastAsia" w:ascii="宋体" w:hAnsi="宋体" w:eastAsia="宋体" w:cs="宋体"/>
                <w:b/>
                <w:bCs/>
                <w:color w:val="auto"/>
                <w:kern w:val="0"/>
                <w:sz w:val="21"/>
                <w:szCs w:val="21"/>
                <w:highlight w:val="none"/>
                <w:u w:val="none"/>
              </w:rPr>
              <w:t>日</w:t>
            </w:r>
            <w:r>
              <w:rPr>
                <w:rFonts w:hint="eastAsia" w:ascii="宋体" w:hAnsi="宋体" w:eastAsia="宋体" w:cs="宋体"/>
                <w:b/>
                <w:bCs/>
                <w:color w:val="auto"/>
                <w:kern w:val="0"/>
                <w:sz w:val="21"/>
                <w:szCs w:val="21"/>
                <w:highlight w:val="none"/>
                <w:u w:val="none"/>
                <w:lang w:val="en-US" w:eastAsia="zh-CN"/>
              </w:rPr>
              <w:t>1</w:t>
            </w:r>
            <w:r>
              <w:rPr>
                <w:rFonts w:hint="eastAsia" w:ascii="宋体" w:hAnsi="宋体" w:cs="宋体"/>
                <w:b/>
                <w:bCs/>
                <w:color w:val="auto"/>
                <w:kern w:val="0"/>
                <w:sz w:val="21"/>
                <w:szCs w:val="21"/>
                <w:highlight w:val="none"/>
                <w:u w:val="none"/>
                <w:lang w:val="en-US" w:eastAsia="zh-CN"/>
              </w:rPr>
              <w:t>1</w:t>
            </w:r>
            <w:r>
              <w:rPr>
                <w:rFonts w:hint="eastAsia" w:ascii="宋体" w:hAnsi="宋体" w:eastAsia="宋体" w:cs="宋体"/>
                <w:b/>
                <w:bCs/>
                <w:color w:val="auto"/>
                <w:kern w:val="0"/>
                <w:sz w:val="21"/>
                <w:szCs w:val="21"/>
                <w:highlight w:val="none"/>
                <w:u w:val="none"/>
              </w:rPr>
              <w:fldChar w:fldCharType="begin"/>
            </w:r>
            <w:r>
              <w:rPr>
                <w:rFonts w:hint="eastAsia" w:ascii="宋体" w:hAnsi="宋体" w:eastAsia="宋体" w:cs="宋体"/>
                <w:b/>
                <w:bCs/>
                <w:color w:val="auto"/>
                <w:kern w:val="0"/>
                <w:sz w:val="21"/>
                <w:szCs w:val="21"/>
                <w:highlight w:val="none"/>
                <w:u w:val="none"/>
              </w:rPr>
              <w:instrText xml:space="preserve"> HYPERLINK "mailto:时前将疑问内容以电子邮件形式发送至czsctgczx@163.com。招标人将于2022年" </w:instrText>
            </w:r>
            <w:r>
              <w:rPr>
                <w:rFonts w:hint="eastAsia" w:ascii="宋体" w:hAnsi="宋体" w:eastAsia="宋体" w:cs="宋体"/>
                <w:b/>
                <w:bCs/>
                <w:color w:val="auto"/>
                <w:kern w:val="0"/>
                <w:sz w:val="21"/>
                <w:szCs w:val="21"/>
                <w:highlight w:val="none"/>
                <w:u w:val="none"/>
              </w:rPr>
              <w:fldChar w:fldCharType="separate"/>
            </w:r>
            <w:r>
              <w:rPr>
                <w:rStyle w:val="19"/>
                <w:rFonts w:hint="eastAsia" w:ascii="宋体" w:hAnsi="宋体" w:eastAsia="宋体" w:cs="宋体"/>
                <w:b/>
                <w:bCs/>
                <w:color w:val="auto"/>
                <w:kern w:val="0"/>
                <w:sz w:val="21"/>
                <w:szCs w:val="21"/>
                <w:highlight w:val="none"/>
              </w:rPr>
              <w:t>时</w:t>
            </w:r>
            <w:r>
              <w:rPr>
                <w:rStyle w:val="19"/>
                <w:rFonts w:hint="eastAsia" w:ascii="宋体" w:hAnsi="宋体" w:eastAsia="宋体" w:cs="宋体"/>
                <w:color w:val="auto"/>
                <w:sz w:val="21"/>
                <w:szCs w:val="21"/>
                <w:highlight w:val="none"/>
              </w:rPr>
              <w:t>前将疑问内容以电子邮件形式发送至</w:t>
            </w:r>
            <w:r>
              <w:rPr>
                <w:rStyle w:val="19"/>
                <w:rFonts w:hint="eastAsia" w:ascii="宋体" w:hAnsi="宋体" w:eastAsia="宋体" w:cs="宋体"/>
                <w:color w:val="auto"/>
                <w:sz w:val="21"/>
                <w:szCs w:val="21"/>
                <w:highlight w:val="none"/>
                <w:lang w:val="en-US" w:eastAsia="zh-CN"/>
              </w:rPr>
              <w:t>603727167@qq.com</w:t>
            </w:r>
            <w:r>
              <w:rPr>
                <w:rStyle w:val="19"/>
                <w:rFonts w:hint="eastAsia" w:ascii="宋体" w:hAnsi="宋体" w:eastAsia="宋体" w:cs="宋体"/>
                <w:color w:val="auto"/>
                <w:sz w:val="21"/>
                <w:szCs w:val="21"/>
                <w:highlight w:val="none"/>
              </w:rPr>
              <w:t>。</w:t>
            </w:r>
            <w:r>
              <w:rPr>
                <w:rStyle w:val="19"/>
                <w:rFonts w:hint="eastAsia" w:ascii="宋体" w:hAnsi="宋体" w:eastAsia="宋体" w:cs="宋体"/>
                <w:color w:val="auto"/>
                <w:sz w:val="21"/>
                <w:szCs w:val="21"/>
                <w:highlight w:val="none"/>
                <w:lang w:val="en-US" w:eastAsia="zh-CN"/>
              </w:rPr>
              <w:t>招标人将于</w:t>
            </w:r>
            <w:r>
              <w:rPr>
                <w:rStyle w:val="19"/>
                <w:rFonts w:hint="eastAsia" w:ascii="宋体" w:hAnsi="宋体" w:eastAsia="宋体" w:cs="宋体"/>
                <w:b/>
                <w:bCs/>
                <w:color w:val="auto"/>
                <w:sz w:val="21"/>
                <w:szCs w:val="21"/>
                <w:highlight w:val="none"/>
                <w:lang w:val="en-US" w:eastAsia="zh-CN"/>
              </w:rPr>
              <w:t>2023年</w:t>
            </w:r>
            <w:r>
              <w:rPr>
                <w:rFonts w:hint="eastAsia" w:ascii="宋体" w:hAnsi="宋体" w:eastAsia="宋体" w:cs="宋体"/>
                <w:b/>
                <w:bCs/>
                <w:color w:val="auto"/>
                <w:kern w:val="0"/>
                <w:sz w:val="21"/>
                <w:szCs w:val="21"/>
                <w:highlight w:val="none"/>
                <w:u w:val="none"/>
              </w:rPr>
              <w:fldChar w:fldCharType="end"/>
            </w: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日17时</w:t>
            </w:r>
            <w:r>
              <w:rPr>
                <w:rFonts w:hint="eastAsia" w:ascii="宋体" w:hAnsi="宋体" w:eastAsia="宋体" w:cs="宋体"/>
                <w:color w:val="auto"/>
                <w:sz w:val="21"/>
                <w:szCs w:val="21"/>
                <w:highlight w:val="none"/>
                <w:lang w:val="en-US" w:eastAsia="zh-CN"/>
              </w:rPr>
              <w:t>前将澄清内容以公告形式在滁州市城投工程咨询管理有限公司网站</w:t>
            </w:r>
            <w:r>
              <w:rPr>
                <w:rFonts w:hint="eastAsia" w:ascii="宋体" w:hAnsi="宋体" w:eastAsia="宋体" w:cs="宋体"/>
                <w:color w:val="auto"/>
                <w:sz w:val="21"/>
                <w:szCs w:val="21"/>
                <w:highlight w:val="none"/>
              </w:rPr>
              <w:t>（http://zdc.chuzhou.gov.cn/）</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中国扬子集团（http://www.yangzigroup.cn/）网站</w:t>
            </w:r>
            <w:r>
              <w:rPr>
                <w:rFonts w:hint="eastAsia" w:ascii="宋体" w:hAnsi="宋体" w:cs="宋体"/>
                <w:color w:val="auto"/>
                <w:sz w:val="21"/>
                <w:szCs w:val="21"/>
                <w:highlight w:val="none"/>
                <w:lang w:val="en-US" w:eastAsia="zh-CN"/>
              </w:rPr>
              <w:t>和滁州市工投公司微信公众号</w:t>
            </w:r>
            <w:r>
              <w:rPr>
                <w:rFonts w:hint="eastAsia" w:ascii="宋体" w:hAnsi="宋体" w:eastAsia="宋体" w:cs="宋体"/>
                <w:color w:val="auto"/>
                <w:sz w:val="21"/>
                <w:szCs w:val="21"/>
                <w:highlight w:val="none"/>
                <w:lang w:val="en-US" w:eastAsia="zh-CN"/>
              </w:rPr>
              <w:t>公布。</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最高限价</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overflowPunct/>
              <w:autoSpaceDE/>
              <w:autoSpaceDN/>
              <w:bidi w:val="0"/>
              <w:spacing w:line="440" w:lineRule="exact"/>
              <w:ind w:leftChars="0"/>
              <w:jc w:val="left"/>
              <w:textAlignment w:val="auto"/>
              <w:rPr>
                <w:rFonts w:hint="default" w:ascii="宋体" w:hAnsi="宋体" w:eastAsia="宋体" w:cs="宋体"/>
                <w:b w:val="0"/>
                <w:bCs w:val="0"/>
                <w:color w:val="auto"/>
                <w:sz w:val="21"/>
                <w:szCs w:val="21"/>
                <w:highlight w:val="none"/>
                <w:lang w:val="en-US" w:eastAsia="zh-CN"/>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val="en-US" w:eastAsia="zh-CN"/>
              </w:rPr>
              <w:t>本项目最高限价为贰拾玖万元整（290000.00元）</w:t>
            </w:r>
            <w:r>
              <w:rPr>
                <w:rFonts w:hint="eastAsia" w:ascii="宋体" w:hAnsi="宋体" w:cs="宋体"/>
                <w:b/>
                <w:bCs/>
                <w:color w:val="auto"/>
                <w:sz w:val="21"/>
                <w:szCs w:val="21"/>
                <w:highlight w:val="none"/>
                <w:lang w:val="en-US" w:eastAsia="zh-CN"/>
              </w:rPr>
              <w:t>（含税）</w:t>
            </w:r>
            <w:r>
              <w:rPr>
                <w:rFonts w:hint="eastAsia" w:ascii="宋体" w:hAnsi="宋体" w:eastAsia="宋体" w:cs="宋体"/>
                <w:b/>
                <w:bCs/>
                <w:color w:val="auto"/>
                <w:sz w:val="21"/>
                <w:szCs w:val="21"/>
                <w:highlight w:val="none"/>
                <w:lang w:val="en-US" w:eastAsia="zh-CN"/>
              </w:rPr>
              <w:t>。投标报价高于最高限价的，按无效标处理。</w:t>
            </w:r>
          </w:p>
          <w:p>
            <w:pPr>
              <w:pStyle w:val="22"/>
              <w:keepNext w:val="0"/>
              <w:keepLines w:val="0"/>
              <w:pageBreakBefore w:val="0"/>
              <w:kinsoku/>
              <w:wordWrap/>
              <w:overflowPunct/>
              <w:topLinePunct w:val="0"/>
              <w:autoSpaceDE/>
              <w:autoSpaceDN/>
              <w:bidi w:val="0"/>
              <w:adjustRightInd/>
              <w:snapToGrid/>
              <w:spacing w:line="44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t>2、投标报价应是完成本次招标范围内所有工作内容（含招标人根据上级要求和滁州市实际相关规定，在规划设计过程中对中标人提出内容的调整变动）的价格体现，包含但不限于</w:t>
            </w:r>
            <w:r>
              <w:rPr>
                <w:rFonts w:hint="eastAsia" w:ascii="宋体" w:hAnsi="宋体" w:eastAsia="宋体" w:cs="宋体"/>
                <w:bCs/>
                <w:color w:val="auto"/>
                <w:sz w:val="21"/>
                <w:szCs w:val="21"/>
                <w:highlight w:val="none"/>
                <w:lang w:val="en-US" w:eastAsia="zh-CN"/>
              </w:rPr>
              <w:t>测绘、勘察、规划设计、</w:t>
            </w:r>
            <w:r>
              <w:rPr>
                <w:rFonts w:hint="eastAsia" w:ascii="宋体" w:hAnsi="宋体" w:eastAsia="宋体" w:cs="宋体"/>
                <w:b w:val="0"/>
                <w:bCs w:val="0"/>
                <w:color w:val="auto"/>
                <w:sz w:val="21"/>
                <w:szCs w:val="21"/>
                <w:highlight w:val="none"/>
                <w:lang w:val="en-US" w:eastAsia="zh-CN"/>
              </w:rPr>
              <w:t>专家论证评审费、会务等费用及后续建设过程中指导和配合服务等一切费用（包含设计单位自行收集相关资料、办公、交通、保险、税费）、招标文件规定的以及与本次招标相关的所有费用。投标人应充分考虑市场风险和政策性调整风险等系数进行报价，招标人不再另行支付其他费用。</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14</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投标有效期</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lang w:val="en-US" w:eastAsia="zh-CN"/>
              </w:rPr>
              <w:t>60</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5</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投标文件签字或盖章要求</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须按格式文件要求签字或盖章</w:t>
            </w:r>
          </w:p>
        </w:tc>
      </w:tr>
      <w:tr>
        <w:tblPrEx>
          <w:tblCellMar>
            <w:top w:w="0" w:type="dxa"/>
            <w:left w:w="108" w:type="dxa"/>
            <w:bottom w:w="0" w:type="dxa"/>
            <w:right w:w="108" w:type="dxa"/>
          </w:tblCellMar>
        </w:tblPrEx>
        <w:trPr>
          <w:trHeight w:val="550"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6</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投标文件份数</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正本一份，副本</w:t>
            </w:r>
            <w:r>
              <w:rPr>
                <w:rFonts w:hint="eastAsia" w:ascii="宋体" w:hAnsi="宋体" w:eastAsia="宋体" w:cs="宋体"/>
                <w:color w:val="auto"/>
                <w:sz w:val="21"/>
                <w:szCs w:val="21"/>
                <w:highlight w:val="none"/>
                <w:lang w:val="en-US" w:eastAsia="zh-CN"/>
              </w:rPr>
              <w:t>三</w:t>
            </w:r>
            <w:r>
              <w:rPr>
                <w:rFonts w:hint="eastAsia" w:ascii="宋体" w:hAnsi="宋体" w:eastAsia="宋体" w:cs="宋体"/>
                <w:color w:val="auto"/>
                <w:sz w:val="21"/>
                <w:szCs w:val="21"/>
                <w:highlight w:val="none"/>
              </w:rPr>
              <w:t>份。密封装订后递交。</w:t>
            </w:r>
          </w:p>
        </w:tc>
      </w:tr>
      <w:tr>
        <w:tblPrEx>
          <w:tblCellMar>
            <w:top w:w="0" w:type="dxa"/>
            <w:left w:w="108" w:type="dxa"/>
            <w:bottom w:w="0" w:type="dxa"/>
            <w:right w:w="108" w:type="dxa"/>
          </w:tblCellMar>
        </w:tblPrEx>
        <w:trPr>
          <w:trHeight w:val="90"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7</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封套上应载明的信息</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投标人地址：</w:t>
            </w:r>
            <w:r>
              <w:rPr>
                <w:rFonts w:hint="eastAsia" w:ascii="宋体" w:hAnsi="宋体" w:eastAsia="宋体" w:cs="宋体"/>
                <w:color w:val="auto"/>
                <w:sz w:val="21"/>
                <w:szCs w:val="21"/>
                <w:highlight w:val="none"/>
                <w:u w:val="single"/>
              </w:rPr>
              <w:t xml:space="preserve">                    </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投标人名称：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（项目名称）投标文件</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在</w:t>
            </w:r>
            <w:r>
              <w:rPr>
                <w:rFonts w:hint="eastAsia" w:ascii="宋体" w:hAnsi="宋体" w:cs="宋体"/>
                <w:color w:val="auto"/>
                <w:sz w:val="21"/>
                <w:szCs w:val="21"/>
                <w:highlight w:val="none"/>
                <w:lang w:val="en-US" w:eastAsia="zh-CN"/>
              </w:rPr>
              <w:t>2023</w:t>
            </w:r>
            <w:r>
              <w:rPr>
                <w:rFonts w:hint="eastAsia" w:ascii="宋体" w:hAnsi="宋体" w:eastAsia="宋体" w:cs="宋体"/>
                <w:color w:val="auto"/>
                <w:sz w:val="21"/>
                <w:szCs w:val="21"/>
                <w:highlight w:val="none"/>
              </w:rPr>
              <w:t>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月</w:t>
            </w:r>
            <w:r>
              <w:rPr>
                <w:rFonts w:hint="eastAsia" w:ascii="宋体" w:hAnsi="宋体" w:cs="宋体"/>
                <w:color w:val="auto"/>
                <w:sz w:val="21"/>
                <w:szCs w:val="21"/>
                <w:highlight w:val="none"/>
                <w:lang w:val="en-US" w:eastAsia="zh-CN"/>
              </w:rPr>
              <w:t>19</w:t>
            </w:r>
            <w:r>
              <w:rPr>
                <w:rFonts w:hint="eastAsia" w:ascii="宋体" w:hAnsi="宋体" w:eastAsia="宋体" w:cs="宋体"/>
                <w:color w:val="auto"/>
                <w:sz w:val="21"/>
                <w:szCs w:val="21"/>
                <w:highlight w:val="none"/>
              </w:rPr>
              <w:t>日</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rPr>
              <w:t>时前不得开启</w:t>
            </w:r>
          </w:p>
        </w:tc>
      </w:tr>
      <w:tr>
        <w:tblPrEx>
          <w:tblCellMar>
            <w:top w:w="0" w:type="dxa"/>
            <w:left w:w="108" w:type="dxa"/>
            <w:bottom w:w="0" w:type="dxa"/>
            <w:right w:w="108" w:type="dxa"/>
          </w:tblCellMar>
        </w:tblPrEx>
        <w:trPr>
          <w:trHeight w:val="535"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8</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投标截止时间</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19</w:t>
            </w:r>
            <w:r>
              <w:rPr>
                <w:rFonts w:hint="eastAsia" w:ascii="宋体" w:hAnsi="宋体" w:eastAsia="宋体" w:cs="宋体"/>
                <w:b/>
                <w:bCs/>
                <w:color w:val="auto"/>
                <w:sz w:val="21"/>
                <w:szCs w:val="21"/>
                <w:highlight w:val="none"/>
              </w:rPr>
              <w:t>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lang w:val="en-US" w:eastAsia="zh-CN"/>
              </w:rPr>
              <w:t>00分</w:t>
            </w:r>
            <w:r>
              <w:rPr>
                <w:rFonts w:hint="eastAsia" w:ascii="宋体" w:hAnsi="宋体" w:eastAsia="宋体" w:cs="宋体"/>
                <w:b/>
                <w:bCs/>
                <w:color w:val="auto"/>
                <w:sz w:val="21"/>
                <w:szCs w:val="21"/>
                <w:highlight w:val="none"/>
              </w:rPr>
              <w:t>（北京时间）</w:t>
            </w:r>
          </w:p>
        </w:tc>
      </w:tr>
      <w:tr>
        <w:tblPrEx>
          <w:tblCellMar>
            <w:top w:w="0" w:type="dxa"/>
            <w:left w:w="108" w:type="dxa"/>
            <w:bottom w:w="0" w:type="dxa"/>
            <w:right w:w="108" w:type="dxa"/>
          </w:tblCellMar>
        </w:tblPrEx>
        <w:trPr>
          <w:trHeight w:val="1250"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19</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递交投标文件地点</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收件人：滁州市城投工程咨询管理有限公司</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时 间：</w:t>
            </w:r>
            <w:r>
              <w:rPr>
                <w:rFonts w:hint="eastAsia" w:ascii="宋体" w:hAnsi="宋体" w:eastAsia="宋体" w:cs="宋体"/>
                <w:b/>
                <w:bCs/>
                <w:color w:val="auto"/>
                <w:sz w:val="21"/>
                <w:szCs w:val="21"/>
                <w:highlight w:val="none"/>
              </w:rPr>
              <w:t>202</w:t>
            </w:r>
            <w:r>
              <w:rPr>
                <w:rFonts w:hint="eastAsia" w:ascii="宋体" w:hAnsi="宋体" w:eastAsia="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19</w:t>
            </w:r>
            <w:r>
              <w:rPr>
                <w:rFonts w:hint="eastAsia" w:ascii="宋体" w:hAnsi="宋体" w:eastAsia="宋体" w:cs="宋体"/>
                <w:b/>
                <w:bCs/>
                <w:color w:val="auto"/>
                <w:sz w:val="21"/>
                <w:szCs w:val="21"/>
                <w:highlight w:val="none"/>
              </w:rPr>
              <w:t>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eastAsia="宋体" w:cs="宋体"/>
                <w:b/>
                <w:bCs/>
                <w:color w:val="auto"/>
                <w:sz w:val="21"/>
                <w:szCs w:val="21"/>
                <w:highlight w:val="none"/>
                <w:lang w:val="en-US" w:eastAsia="zh-CN"/>
              </w:rPr>
              <w:t>00分</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地 点：</w:t>
            </w:r>
            <w:r>
              <w:rPr>
                <w:rFonts w:hint="eastAsia" w:ascii="宋体" w:hAnsi="宋体" w:eastAsia="宋体" w:cs="宋体"/>
                <w:color w:val="auto"/>
                <w:sz w:val="21"/>
                <w:szCs w:val="21"/>
                <w:highlight w:val="none"/>
                <w:lang w:val="en-US" w:eastAsia="zh-CN"/>
              </w:rPr>
              <w:t xml:space="preserve"> 滁州市城投大厦13楼会议室</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0</w:t>
            </w:r>
          </w:p>
        </w:tc>
        <w:tc>
          <w:tcPr>
            <w:tcW w:w="205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开标时间和地点</w:t>
            </w:r>
          </w:p>
        </w:tc>
        <w:tc>
          <w:tcPr>
            <w:tcW w:w="747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开标时间：同投标截止时间</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开标地点：滁州市城投大厦13楼会议室</w:t>
            </w:r>
            <w:r>
              <w:rPr>
                <w:rFonts w:hint="eastAsia" w:ascii="宋体" w:hAnsi="宋体" w:eastAsia="宋体" w:cs="宋体"/>
                <w:color w:val="auto"/>
                <w:sz w:val="21"/>
                <w:szCs w:val="21"/>
                <w:highlight w:val="none"/>
                <w:lang w:val="en-US" w:eastAsia="zh-CN"/>
              </w:rPr>
              <w:t xml:space="preserve"> </w:t>
            </w:r>
          </w:p>
        </w:tc>
      </w:tr>
      <w:tr>
        <w:tblPrEx>
          <w:tblCellMar>
            <w:top w:w="0" w:type="dxa"/>
            <w:left w:w="108" w:type="dxa"/>
            <w:bottom w:w="0" w:type="dxa"/>
            <w:right w:w="108" w:type="dxa"/>
          </w:tblCellMar>
        </w:tblPrEx>
        <w:trPr>
          <w:trHeight w:val="458" w:hRule="atLeast"/>
          <w:jc w:val="center"/>
        </w:trPr>
        <w:tc>
          <w:tcPr>
            <w:tcW w:w="73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21</w:t>
            </w:r>
          </w:p>
        </w:tc>
        <w:tc>
          <w:tcPr>
            <w:tcW w:w="205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747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密封情况检查：由两名及以上投标人代表检查</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开标顺序：先资格审查，再对审查合格的投标人进行</w:t>
            </w:r>
            <w:r>
              <w:rPr>
                <w:rFonts w:hint="eastAsia" w:ascii="宋体" w:hAnsi="宋体" w:eastAsia="宋体" w:cs="宋体"/>
                <w:color w:val="auto"/>
                <w:sz w:val="21"/>
                <w:szCs w:val="21"/>
                <w:highlight w:val="none"/>
                <w:lang w:val="en-US" w:eastAsia="zh-CN"/>
              </w:rPr>
              <w:t>综合</w:t>
            </w:r>
            <w:r>
              <w:rPr>
                <w:rFonts w:hint="eastAsia" w:ascii="宋体" w:hAnsi="宋体" w:eastAsia="宋体" w:cs="宋体"/>
                <w:color w:val="auto"/>
                <w:sz w:val="21"/>
                <w:szCs w:val="21"/>
                <w:highlight w:val="none"/>
              </w:rPr>
              <w:t>评审。</w:t>
            </w:r>
          </w:p>
        </w:tc>
      </w:tr>
      <w:tr>
        <w:tblPrEx>
          <w:tblCellMar>
            <w:top w:w="0" w:type="dxa"/>
            <w:left w:w="108" w:type="dxa"/>
            <w:bottom w:w="0" w:type="dxa"/>
            <w:right w:w="108" w:type="dxa"/>
          </w:tblCellMar>
        </w:tblPrEx>
        <w:trPr>
          <w:trHeight w:val="415" w:hRule="atLeast"/>
          <w:jc w:val="center"/>
        </w:trPr>
        <w:tc>
          <w:tcPr>
            <w:tcW w:w="73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w:t>
            </w:r>
          </w:p>
        </w:tc>
        <w:tc>
          <w:tcPr>
            <w:tcW w:w="205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747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评标委员会构成：招标人依法组建</w:t>
            </w:r>
          </w:p>
        </w:tc>
      </w:tr>
      <w:tr>
        <w:tblPrEx>
          <w:tblCellMar>
            <w:top w:w="0" w:type="dxa"/>
            <w:left w:w="108" w:type="dxa"/>
            <w:bottom w:w="0" w:type="dxa"/>
            <w:right w:w="108" w:type="dxa"/>
          </w:tblCellMar>
        </w:tblPrEx>
        <w:trPr>
          <w:trHeight w:val="668"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23</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是，中标候选人数：</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名</w:t>
            </w:r>
          </w:p>
        </w:tc>
      </w:tr>
      <w:tr>
        <w:tblPrEx>
          <w:tblCellMar>
            <w:top w:w="0" w:type="dxa"/>
            <w:left w:w="108" w:type="dxa"/>
            <w:bottom w:w="0" w:type="dxa"/>
            <w:right w:w="108" w:type="dxa"/>
          </w:tblCellMar>
        </w:tblPrEx>
        <w:trPr>
          <w:trHeight w:val="372"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24</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无</w:t>
            </w:r>
          </w:p>
        </w:tc>
      </w:tr>
      <w:tr>
        <w:tblPrEx>
          <w:tblCellMar>
            <w:top w:w="0" w:type="dxa"/>
            <w:left w:w="108" w:type="dxa"/>
            <w:bottom w:w="0" w:type="dxa"/>
            <w:right w:w="108" w:type="dxa"/>
          </w:tblCellMar>
        </w:tblPrEx>
        <w:trPr>
          <w:trHeight w:val="311"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设计费支付方式</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向招标人提供完整且经评审通过的规划设计方案后30日内支付合同费用的97%，剩余3%</w:t>
            </w:r>
            <w:r>
              <w:rPr>
                <w:rFonts w:hint="eastAsia" w:ascii="宋体" w:hAnsi="宋体" w:cs="宋体"/>
                <w:color w:val="auto"/>
                <w:sz w:val="21"/>
                <w:szCs w:val="21"/>
                <w:highlight w:val="none"/>
                <w:lang w:val="en-US" w:eastAsia="zh-CN"/>
              </w:rPr>
              <w:t>一</w:t>
            </w:r>
            <w:r>
              <w:rPr>
                <w:rFonts w:hint="eastAsia" w:ascii="宋体" w:hAnsi="宋体" w:eastAsia="宋体" w:cs="宋体"/>
                <w:color w:val="auto"/>
                <w:sz w:val="21"/>
                <w:szCs w:val="21"/>
                <w:highlight w:val="none"/>
                <w:lang w:val="en-US" w:eastAsia="zh-CN"/>
              </w:rPr>
              <w:t>年后无息支付。（以上方案如需专家评审等，所有费用均由中标单位自行承担）</w:t>
            </w:r>
          </w:p>
        </w:tc>
      </w:tr>
      <w:tr>
        <w:tblPrEx>
          <w:tblCellMar>
            <w:top w:w="0" w:type="dxa"/>
            <w:left w:w="108" w:type="dxa"/>
            <w:bottom w:w="0" w:type="dxa"/>
            <w:right w:w="108" w:type="dxa"/>
          </w:tblCellMar>
        </w:tblPrEx>
        <w:trPr>
          <w:trHeight w:val="311"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26</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招标代理费用</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本项目的招标代理服务费用</w:t>
            </w:r>
            <w:r>
              <w:rPr>
                <w:rFonts w:hint="eastAsia" w:ascii="宋体" w:hAnsi="宋体" w:eastAsia="宋体" w:cs="宋体"/>
                <w:color w:val="auto"/>
                <w:sz w:val="21"/>
                <w:szCs w:val="21"/>
                <w:highlight w:val="none"/>
                <w:lang w:val="en-US" w:eastAsia="zh-CN"/>
              </w:rPr>
              <w:t>为3000</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rPr>
              <w:t>，专家评审费按照实际发生支付。上述费用含在投标报价中，投标人在投标报价中考虑上述费用，</w:t>
            </w:r>
            <w:r>
              <w:rPr>
                <w:rFonts w:hint="eastAsia" w:ascii="宋体" w:hAnsi="宋体" w:cs="宋体"/>
                <w:color w:val="auto"/>
                <w:sz w:val="21"/>
                <w:szCs w:val="21"/>
                <w:highlight w:val="none"/>
                <w:lang w:val="en-US" w:eastAsia="zh-CN"/>
              </w:rPr>
              <w:t>且</w:t>
            </w:r>
            <w:r>
              <w:rPr>
                <w:rFonts w:hint="eastAsia" w:ascii="宋体" w:hAnsi="宋体" w:eastAsia="宋体" w:cs="宋体"/>
                <w:color w:val="auto"/>
                <w:sz w:val="21"/>
                <w:szCs w:val="21"/>
                <w:highlight w:val="none"/>
              </w:rPr>
              <w:t>由中标单位在领取中标通知书时，一次性支付给代理公司。</w:t>
            </w:r>
          </w:p>
        </w:tc>
      </w:tr>
      <w:tr>
        <w:tblPrEx>
          <w:tblCellMar>
            <w:top w:w="0" w:type="dxa"/>
            <w:left w:w="108" w:type="dxa"/>
            <w:bottom w:w="0" w:type="dxa"/>
            <w:right w:w="108" w:type="dxa"/>
          </w:tblCellMar>
        </w:tblPrEx>
        <w:trPr>
          <w:trHeight w:val="311" w:hRule="atLeast"/>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27</w:t>
            </w:r>
          </w:p>
        </w:tc>
        <w:tc>
          <w:tcPr>
            <w:tcW w:w="20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知识产权的范围及归属</w:t>
            </w:r>
          </w:p>
        </w:tc>
        <w:tc>
          <w:tcPr>
            <w:tcW w:w="74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投标的投标文件、设计成果、图纸等全部技术资料的所有权、知识产权将归属于招标人，且不得索回。招标人或者中标人采用未中标人投标文件、方案设计成果、图纸等资料中的内容，不需要征得该未中标人的书面同意，不需要支付任何使用费。投标人的投标文件、设计成果及技术资料等均不得</w:t>
            </w:r>
            <w:r>
              <w:rPr>
                <w:rFonts w:hint="eastAsia" w:ascii="宋体" w:hAnsi="宋体" w:eastAsia="宋体" w:cs="宋体"/>
                <w:color w:val="auto"/>
                <w:sz w:val="21"/>
                <w:szCs w:val="21"/>
                <w:highlight w:val="none"/>
                <w:lang w:val="en-US" w:eastAsia="zh-CN"/>
              </w:rPr>
              <w:t>有</w:t>
            </w:r>
            <w:r>
              <w:rPr>
                <w:rFonts w:hint="eastAsia" w:ascii="宋体" w:hAnsi="宋体" w:eastAsia="宋体" w:cs="宋体"/>
                <w:color w:val="auto"/>
                <w:sz w:val="21"/>
                <w:szCs w:val="21"/>
                <w:highlight w:val="none"/>
              </w:rPr>
              <w:t>侵犯第三方知识产权的行为，否则造成相关责任及索赔由投标人自行承担。</w:t>
            </w:r>
          </w:p>
        </w:tc>
      </w:tr>
      <w:tr>
        <w:tblPrEx>
          <w:tblCellMar>
            <w:top w:w="0" w:type="dxa"/>
            <w:left w:w="108" w:type="dxa"/>
            <w:bottom w:w="0" w:type="dxa"/>
            <w:right w:w="108" w:type="dxa"/>
          </w:tblCellMar>
        </w:tblPrEx>
        <w:trPr>
          <w:jc w:val="center"/>
        </w:trPr>
        <w:tc>
          <w:tcPr>
            <w:tcW w:w="7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c>
          <w:tcPr>
            <w:tcW w:w="952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本项目的法定代表人（或委托代理人）必须按照本文件要求的时间、地点手持身份证原件参加开标会议，否则其投标文件将被拒绝。</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2、投标人若不具备勘测、测绘相应资质，可另行委托经招标人认可的具备相应资质的第三方进行分包，其服务费用均包含在投标报价中，招标人不再另行支付其他任何费用。</w:t>
            </w:r>
          </w:p>
        </w:tc>
      </w:tr>
    </w:tbl>
    <w:p>
      <w:pPr>
        <w:rPr>
          <w:rFonts w:hint="eastAsia" w:ascii="宋体" w:hAnsi="宋体" w:cs="宋体"/>
          <w:smallCaps/>
          <w:vanish/>
          <w:sz w:val="20"/>
          <w:szCs w:val="20"/>
        </w:rPr>
      </w:pPr>
      <w:bookmarkStart w:id="34" w:name="_Toc246996918"/>
      <w:bookmarkStart w:id="35" w:name="_Toc144974497"/>
      <w:bookmarkStart w:id="36" w:name="_Toc388967251"/>
      <w:bookmarkStart w:id="37" w:name="_Toc179632546"/>
      <w:bookmarkStart w:id="38" w:name="_Toc152042305"/>
      <w:bookmarkStart w:id="39" w:name="_Toc152045529"/>
      <w:bookmarkStart w:id="40" w:name="_Toc246996175"/>
      <w:bookmarkStart w:id="41" w:name="_Toc296602420"/>
      <w:bookmarkStart w:id="42" w:name="_Toc247085689"/>
      <w:bookmarkStart w:id="43" w:name="_Toc381258653"/>
    </w:p>
    <w:p>
      <w:pPr>
        <w:rPr>
          <w:rFonts w:hint="eastAsia" w:ascii="宋体" w:hAnsi="宋体" w:cs="宋体"/>
          <w:vanish/>
        </w:rPr>
      </w:pPr>
    </w:p>
    <w:p>
      <w:pPr>
        <w:rPr>
          <w:rFonts w:hint="eastAsia"/>
        </w:rPr>
      </w:pPr>
    </w:p>
    <w:p>
      <w:pPr>
        <w:pStyle w:val="2"/>
        <w:rPr>
          <w:rFonts w:hint="eastAsia"/>
        </w:rPr>
      </w:pPr>
    </w:p>
    <w:p>
      <w:pPr>
        <w:keepNext w:val="0"/>
        <w:keepLines w:val="0"/>
        <w:pageBreakBefore/>
        <w:widowControl w:val="0"/>
        <w:kinsoku/>
        <w:wordWrap/>
        <w:overflowPunct/>
        <w:topLinePunct w:val="0"/>
        <w:autoSpaceDE/>
        <w:autoSpaceDN/>
        <w:bidi w:val="0"/>
        <w:adjustRightInd/>
        <w:snapToGrid/>
        <w:spacing w:line="440" w:lineRule="exact"/>
        <w:ind w:firstLine="482" w:firstLineChars="200"/>
        <w:jc w:val="left"/>
        <w:textAlignment w:val="auto"/>
        <w:rPr>
          <w:rFonts w:hint="eastAsia" w:ascii="宋体" w:hAnsi="宋体" w:eastAsia="宋体" w:cs="宋体"/>
          <w:b/>
          <w:bCs/>
          <w:sz w:val="24"/>
        </w:rPr>
      </w:pPr>
      <w:bookmarkStart w:id="44" w:name="_Toc511811586"/>
      <w:r>
        <w:rPr>
          <w:rFonts w:hint="eastAsia" w:ascii="宋体" w:hAnsi="宋体" w:eastAsia="宋体" w:cs="宋体"/>
          <w:b/>
          <w:bCs/>
          <w:sz w:val="24"/>
        </w:rPr>
        <w:t>1. 总则</w:t>
      </w:r>
      <w:bookmarkEnd w:id="34"/>
      <w:bookmarkEnd w:id="35"/>
      <w:bookmarkEnd w:id="36"/>
      <w:bookmarkEnd w:id="37"/>
      <w:bookmarkEnd w:id="38"/>
      <w:bookmarkEnd w:id="39"/>
      <w:bookmarkEnd w:id="40"/>
      <w:bookmarkEnd w:id="41"/>
      <w:bookmarkEnd w:id="42"/>
      <w:bookmarkEnd w:id="43"/>
      <w:bookmarkEnd w:id="44"/>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cs="宋体"/>
          <w:sz w:val="21"/>
          <w:szCs w:val="21"/>
        </w:rPr>
      </w:pPr>
      <w:bookmarkStart w:id="45" w:name="_Toc152042306"/>
      <w:bookmarkStart w:id="46" w:name="_Toc246996919"/>
      <w:bookmarkStart w:id="47" w:name="_Toc246996176"/>
      <w:bookmarkStart w:id="48" w:name="_Toc296602421"/>
      <w:bookmarkStart w:id="49" w:name="_Toc144974498"/>
      <w:bookmarkStart w:id="50" w:name="_Toc152045530"/>
      <w:bookmarkStart w:id="51" w:name="_Toc179632547"/>
      <w:bookmarkStart w:id="52" w:name="_Toc247085690"/>
      <w:r>
        <w:rPr>
          <w:rFonts w:hint="eastAsia" w:ascii="宋体" w:hAnsi="宋体" w:cs="宋体"/>
          <w:sz w:val="21"/>
          <w:szCs w:val="21"/>
        </w:rPr>
        <w:t>1.1 项目概况</w:t>
      </w:r>
      <w:bookmarkEnd w:id="45"/>
      <w:bookmarkEnd w:id="46"/>
      <w:bookmarkEnd w:id="47"/>
      <w:bookmarkEnd w:id="48"/>
      <w:bookmarkEnd w:id="49"/>
      <w:bookmarkEnd w:id="50"/>
      <w:bookmarkEnd w:id="51"/>
      <w:bookmarkEnd w:id="52"/>
    </w:p>
    <w:p>
      <w:pPr>
        <w:spacing w:line="440" w:lineRule="exact"/>
        <w:ind w:firstLine="420" w:firstLineChars="200"/>
        <w:rPr>
          <w:rFonts w:hint="eastAsia" w:ascii="宋体" w:hAnsi="宋体" w:cs="宋体"/>
        </w:rPr>
      </w:pPr>
      <w:r>
        <w:rPr>
          <w:rFonts w:hint="eastAsia" w:ascii="宋体" w:hAnsi="宋体" w:cs="宋体"/>
        </w:rPr>
        <w:t>1.1.1根据《中华人民共和国招标投标法》等有关法律、法规和规章的规定，本招标项目已具备招标条件，现对本项目设计进行招标。</w:t>
      </w:r>
    </w:p>
    <w:p>
      <w:pPr>
        <w:spacing w:line="440" w:lineRule="exact"/>
        <w:ind w:firstLine="420" w:firstLineChars="200"/>
        <w:rPr>
          <w:rFonts w:hint="eastAsia" w:ascii="宋体" w:hAnsi="宋体" w:cs="宋体"/>
        </w:rPr>
      </w:pPr>
      <w:r>
        <w:rPr>
          <w:rFonts w:hint="eastAsia" w:ascii="宋体" w:hAnsi="宋体" w:cs="宋体"/>
        </w:rPr>
        <w:t>1.1.2 本招标项目招标人：见投标人须知前附表。</w:t>
      </w:r>
    </w:p>
    <w:p>
      <w:pPr>
        <w:spacing w:line="440" w:lineRule="exact"/>
        <w:ind w:firstLine="420" w:firstLineChars="200"/>
        <w:rPr>
          <w:rFonts w:hint="eastAsia" w:ascii="宋体" w:hAnsi="宋体" w:cs="宋体"/>
        </w:rPr>
      </w:pPr>
      <w:r>
        <w:rPr>
          <w:rFonts w:hint="eastAsia" w:ascii="宋体" w:hAnsi="宋体" w:cs="宋体"/>
        </w:rPr>
        <w:t>1.1.3 本招标项目招标代理机构：见投标人须知前附表。</w:t>
      </w:r>
    </w:p>
    <w:p>
      <w:pPr>
        <w:spacing w:line="440" w:lineRule="exact"/>
        <w:ind w:firstLine="420" w:firstLineChars="200"/>
        <w:rPr>
          <w:rFonts w:hint="eastAsia" w:ascii="宋体" w:hAnsi="宋体" w:cs="宋体"/>
        </w:rPr>
      </w:pPr>
      <w:r>
        <w:rPr>
          <w:rFonts w:hint="eastAsia" w:ascii="宋体" w:hAnsi="宋体" w:cs="宋体"/>
        </w:rPr>
        <w:t>1.1.4 本招标项目名称：见投标人须知前附表。</w:t>
      </w:r>
    </w:p>
    <w:p>
      <w:pPr>
        <w:spacing w:line="440" w:lineRule="exact"/>
        <w:ind w:firstLine="420" w:firstLineChars="200"/>
        <w:rPr>
          <w:rFonts w:hint="eastAsia" w:ascii="宋体" w:hAnsi="宋体" w:cs="宋体"/>
        </w:rPr>
      </w:pPr>
      <w:r>
        <w:rPr>
          <w:rFonts w:hint="eastAsia" w:ascii="宋体" w:hAnsi="宋体" w:cs="宋体"/>
        </w:rPr>
        <w:t>1.1.5 本招标项目建设地点：见投标人须知前附表。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53" w:name="_Toc247085691"/>
      <w:bookmarkStart w:id="54" w:name="_Toc246996177"/>
      <w:bookmarkStart w:id="55" w:name="_Toc296602422"/>
      <w:bookmarkStart w:id="56" w:name="_Toc246996920"/>
      <w:bookmarkStart w:id="57" w:name="_Toc179632548"/>
      <w:bookmarkStart w:id="58" w:name="_Toc152042307"/>
      <w:bookmarkStart w:id="59" w:name="_Toc152045531"/>
      <w:bookmarkStart w:id="60" w:name="_Toc144974499"/>
      <w:r>
        <w:rPr>
          <w:rFonts w:hint="eastAsia" w:ascii="宋体" w:hAnsi="宋体" w:eastAsia="宋体" w:cs="宋体"/>
          <w:sz w:val="21"/>
          <w:szCs w:val="21"/>
        </w:rPr>
        <w:t>1.2 资金来源和落实情况</w:t>
      </w:r>
      <w:bookmarkEnd w:id="53"/>
      <w:bookmarkEnd w:id="54"/>
      <w:bookmarkEnd w:id="55"/>
      <w:bookmarkEnd w:id="56"/>
      <w:bookmarkEnd w:id="57"/>
      <w:bookmarkEnd w:id="58"/>
      <w:bookmarkEnd w:id="59"/>
      <w:bookmarkEnd w:id="60"/>
    </w:p>
    <w:p>
      <w:pPr>
        <w:spacing w:line="440" w:lineRule="exact"/>
        <w:ind w:firstLine="420" w:firstLineChars="200"/>
        <w:rPr>
          <w:rFonts w:hint="eastAsia" w:ascii="宋体" w:hAnsi="宋体" w:cs="宋体"/>
        </w:rPr>
      </w:pPr>
      <w:r>
        <w:rPr>
          <w:rFonts w:hint="eastAsia" w:ascii="宋体" w:hAnsi="宋体" w:cs="宋体"/>
        </w:rPr>
        <w:t>1.2.1 本招标项目的资金来源及出资比例：见投标人须知前附表。</w:t>
      </w:r>
    </w:p>
    <w:p>
      <w:pPr>
        <w:spacing w:line="440" w:lineRule="exact"/>
        <w:ind w:firstLine="420" w:firstLineChars="200"/>
        <w:rPr>
          <w:rFonts w:hint="eastAsia" w:ascii="宋体" w:hAnsi="宋体" w:cs="宋体"/>
        </w:rPr>
      </w:pPr>
      <w:r>
        <w:rPr>
          <w:rFonts w:hint="eastAsia" w:ascii="宋体" w:hAnsi="宋体" w:cs="宋体"/>
        </w:rPr>
        <w:t>1.2.2 本招标项目的资金落实情况：见投标人须知前附表。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61" w:name="_Toc246996921"/>
      <w:bookmarkStart w:id="62" w:name="_Toc144974500"/>
      <w:bookmarkStart w:id="63" w:name="_Toc247085692"/>
      <w:bookmarkStart w:id="64" w:name="_Toc179632549"/>
      <w:bookmarkStart w:id="65" w:name="_Toc246996178"/>
      <w:bookmarkStart w:id="66" w:name="_Toc152042308"/>
      <w:bookmarkStart w:id="67" w:name="_Toc296602423"/>
      <w:bookmarkStart w:id="68" w:name="_Toc152045532"/>
      <w:r>
        <w:rPr>
          <w:rFonts w:hint="eastAsia" w:ascii="宋体" w:hAnsi="宋体" w:eastAsia="宋体" w:cs="宋体"/>
          <w:sz w:val="21"/>
          <w:szCs w:val="21"/>
        </w:rPr>
        <w:t>1.3 招标范围、计划周期、</w:t>
      </w:r>
      <w:bookmarkEnd w:id="61"/>
      <w:bookmarkEnd w:id="62"/>
      <w:bookmarkEnd w:id="63"/>
      <w:bookmarkEnd w:id="64"/>
      <w:bookmarkEnd w:id="65"/>
      <w:bookmarkEnd w:id="66"/>
      <w:bookmarkEnd w:id="67"/>
      <w:bookmarkEnd w:id="68"/>
      <w:r>
        <w:rPr>
          <w:rFonts w:hint="eastAsia" w:ascii="宋体" w:hAnsi="宋体" w:eastAsia="宋体" w:cs="宋体"/>
          <w:sz w:val="21"/>
          <w:szCs w:val="21"/>
        </w:rPr>
        <w:t>设计条件及要求</w:t>
      </w:r>
    </w:p>
    <w:p>
      <w:pPr>
        <w:spacing w:line="440" w:lineRule="exact"/>
        <w:ind w:firstLine="420" w:firstLineChars="200"/>
        <w:rPr>
          <w:rFonts w:hint="eastAsia" w:ascii="宋体" w:hAnsi="宋体" w:cs="宋体"/>
        </w:rPr>
      </w:pPr>
      <w:r>
        <w:rPr>
          <w:rFonts w:hint="eastAsia" w:ascii="宋体" w:hAnsi="宋体" w:cs="宋体"/>
        </w:rPr>
        <w:t>1.3.1 本次招标范围：见投标人须知前附表。</w:t>
      </w:r>
    </w:p>
    <w:p>
      <w:pPr>
        <w:spacing w:line="440" w:lineRule="exact"/>
        <w:ind w:firstLine="420" w:firstLineChars="200"/>
        <w:rPr>
          <w:rFonts w:hint="eastAsia" w:ascii="宋体" w:hAnsi="宋体" w:cs="宋体"/>
        </w:rPr>
      </w:pPr>
      <w:r>
        <w:rPr>
          <w:rFonts w:hint="eastAsia" w:ascii="宋体" w:hAnsi="宋体" w:cs="宋体"/>
        </w:rPr>
        <w:t>1.3.2 本招标项目的计划周期：见投标人须知前附表。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69" w:name="_Toc246996922"/>
      <w:bookmarkStart w:id="70" w:name="_Toc247085693"/>
      <w:bookmarkStart w:id="71" w:name="_Toc144974502"/>
      <w:bookmarkStart w:id="72" w:name="_Toc296602424"/>
      <w:bookmarkStart w:id="73" w:name="_Toc152042310"/>
      <w:bookmarkStart w:id="74" w:name="_Toc246996179"/>
      <w:bookmarkStart w:id="75" w:name="_Toc152045534"/>
      <w:bookmarkStart w:id="76" w:name="_Toc179632551"/>
      <w:r>
        <w:rPr>
          <w:rFonts w:hint="eastAsia" w:ascii="宋体" w:hAnsi="宋体" w:eastAsia="宋体" w:cs="宋体"/>
          <w:sz w:val="21"/>
          <w:szCs w:val="21"/>
        </w:rPr>
        <w:t>1.4 投标人资格要求</w:t>
      </w:r>
      <w:bookmarkEnd w:id="69"/>
      <w:bookmarkEnd w:id="70"/>
      <w:bookmarkEnd w:id="71"/>
      <w:bookmarkEnd w:id="72"/>
      <w:bookmarkEnd w:id="73"/>
      <w:bookmarkEnd w:id="74"/>
      <w:bookmarkEnd w:id="75"/>
      <w:bookmarkEnd w:id="76"/>
    </w:p>
    <w:p>
      <w:pPr>
        <w:spacing w:line="440" w:lineRule="exact"/>
        <w:ind w:firstLine="359" w:firstLineChars="171"/>
        <w:rPr>
          <w:rFonts w:hint="eastAsia" w:ascii="宋体" w:hAnsi="宋体" w:cs="宋体"/>
        </w:rPr>
      </w:pPr>
      <w:r>
        <w:rPr>
          <w:rFonts w:hint="eastAsia" w:ascii="宋体" w:hAnsi="宋体" w:cs="宋体"/>
        </w:rPr>
        <w:t>1.4.1 投标人应具备承担本项目设计的资质条件。</w:t>
      </w:r>
    </w:p>
    <w:p>
      <w:pPr>
        <w:spacing w:line="440" w:lineRule="exact"/>
        <w:ind w:firstLine="359" w:firstLineChars="171"/>
        <w:rPr>
          <w:rFonts w:hint="eastAsia" w:ascii="宋体" w:hAnsi="宋体" w:cs="宋体"/>
        </w:rPr>
      </w:pPr>
      <w:r>
        <w:rPr>
          <w:rFonts w:hint="eastAsia" w:ascii="宋体" w:hAnsi="宋体" w:cs="宋体"/>
        </w:rPr>
        <w:t>（1）资质条件：见投标人须知前附表；</w:t>
      </w:r>
    </w:p>
    <w:p>
      <w:pPr>
        <w:spacing w:line="440" w:lineRule="exact"/>
        <w:ind w:firstLine="359" w:firstLineChars="171"/>
        <w:rPr>
          <w:rFonts w:hint="eastAsia" w:ascii="宋体" w:hAnsi="宋体" w:cs="宋体"/>
        </w:rPr>
      </w:pPr>
      <w:r>
        <w:rPr>
          <w:rFonts w:hint="eastAsia" w:ascii="宋体" w:hAnsi="宋体" w:cs="宋体"/>
        </w:rPr>
        <w:t>（2）项目负责人资格：见投标人须知前附表；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77" w:name="_Toc247085694"/>
      <w:bookmarkStart w:id="78" w:name="_Toc246996180"/>
      <w:bookmarkStart w:id="79" w:name="_Toc179632552"/>
      <w:bookmarkStart w:id="80" w:name="_Toc246996923"/>
      <w:bookmarkStart w:id="81" w:name="_Toc152045535"/>
      <w:bookmarkStart w:id="82" w:name="_Toc144974503"/>
      <w:bookmarkStart w:id="83" w:name="_Toc152042311"/>
      <w:bookmarkStart w:id="84" w:name="_Toc296602425"/>
      <w:r>
        <w:rPr>
          <w:rFonts w:hint="eastAsia" w:ascii="宋体" w:hAnsi="宋体" w:eastAsia="宋体" w:cs="宋体"/>
          <w:sz w:val="21"/>
          <w:szCs w:val="21"/>
        </w:rPr>
        <w:t>1.5 费用承担</w:t>
      </w:r>
      <w:bookmarkEnd w:id="77"/>
      <w:bookmarkEnd w:id="78"/>
      <w:bookmarkEnd w:id="79"/>
      <w:bookmarkEnd w:id="80"/>
      <w:bookmarkEnd w:id="81"/>
      <w:bookmarkEnd w:id="82"/>
      <w:bookmarkEnd w:id="83"/>
      <w:bookmarkEnd w:id="84"/>
    </w:p>
    <w:p>
      <w:pPr>
        <w:spacing w:line="440" w:lineRule="exact"/>
        <w:ind w:firstLine="420" w:firstLineChars="200"/>
        <w:rPr>
          <w:rFonts w:hint="eastAsia" w:ascii="宋体" w:hAnsi="宋体" w:cs="宋体"/>
        </w:rPr>
      </w:pPr>
      <w:r>
        <w:rPr>
          <w:rFonts w:hint="eastAsia" w:ascii="宋体" w:hAnsi="宋体" w:cs="宋体"/>
        </w:rPr>
        <w:t>投标人准备和参加投标活动发生的费用自理。</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85" w:name="_Toc296602426"/>
      <w:bookmarkStart w:id="86" w:name="_Toc152045536"/>
      <w:bookmarkStart w:id="87" w:name="_Toc246996924"/>
      <w:bookmarkStart w:id="88" w:name="_Toc152042312"/>
      <w:bookmarkStart w:id="89" w:name="_Toc179632553"/>
      <w:bookmarkStart w:id="90" w:name="_Toc247085695"/>
      <w:bookmarkStart w:id="91" w:name="_Toc144974504"/>
      <w:bookmarkStart w:id="92" w:name="_Toc246996181"/>
      <w:r>
        <w:rPr>
          <w:rFonts w:hint="eastAsia" w:ascii="宋体" w:hAnsi="宋体" w:eastAsia="宋体" w:cs="宋体"/>
          <w:sz w:val="21"/>
          <w:szCs w:val="21"/>
        </w:rPr>
        <w:t>1.6 保密</w:t>
      </w:r>
      <w:bookmarkEnd w:id="85"/>
      <w:bookmarkEnd w:id="86"/>
      <w:bookmarkEnd w:id="87"/>
      <w:bookmarkEnd w:id="88"/>
      <w:bookmarkEnd w:id="89"/>
      <w:bookmarkEnd w:id="90"/>
      <w:bookmarkEnd w:id="91"/>
      <w:bookmarkEnd w:id="92"/>
    </w:p>
    <w:p>
      <w:pPr>
        <w:spacing w:line="440" w:lineRule="exact"/>
        <w:ind w:firstLine="420" w:firstLineChars="200"/>
        <w:rPr>
          <w:rFonts w:hint="eastAsia" w:ascii="宋体" w:hAnsi="宋体" w:cs="宋体"/>
        </w:rPr>
      </w:pPr>
      <w:r>
        <w:rPr>
          <w:rFonts w:hint="eastAsia" w:ascii="宋体" w:hAnsi="宋体" w:cs="宋体"/>
        </w:rPr>
        <w:t xml:space="preserve">参与招标投标活动的各方应对招标文件和投标文件中的商业和技术等秘密保密，违者应对由此造成的后果承担法律责任。 </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93" w:name="_Toc144974505"/>
      <w:bookmarkStart w:id="94" w:name="_Toc296602427"/>
      <w:bookmarkStart w:id="95" w:name="_Toc179632554"/>
      <w:bookmarkStart w:id="96" w:name="_Toc152042313"/>
      <w:bookmarkStart w:id="97" w:name="_Toc246996182"/>
      <w:bookmarkStart w:id="98" w:name="_Toc152045537"/>
      <w:bookmarkStart w:id="99" w:name="_Toc246996925"/>
      <w:bookmarkStart w:id="100" w:name="_Toc247085696"/>
      <w:r>
        <w:rPr>
          <w:rFonts w:hint="eastAsia" w:ascii="宋体" w:hAnsi="宋体" w:eastAsia="宋体" w:cs="宋体"/>
          <w:sz w:val="21"/>
          <w:szCs w:val="21"/>
        </w:rPr>
        <w:t>1.7 语言</w:t>
      </w:r>
      <w:bookmarkEnd w:id="93"/>
      <w:r>
        <w:rPr>
          <w:rFonts w:hint="eastAsia" w:ascii="宋体" w:hAnsi="宋体" w:eastAsia="宋体" w:cs="宋体"/>
          <w:sz w:val="21"/>
          <w:szCs w:val="21"/>
        </w:rPr>
        <w:t>文字</w:t>
      </w:r>
      <w:bookmarkEnd w:id="94"/>
      <w:bookmarkEnd w:id="95"/>
      <w:bookmarkEnd w:id="96"/>
      <w:bookmarkEnd w:id="97"/>
      <w:bookmarkEnd w:id="98"/>
      <w:bookmarkEnd w:id="99"/>
      <w:bookmarkEnd w:id="100"/>
    </w:p>
    <w:p>
      <w:pPr>
        <w:spacing w:line="440" w:lineRule="exact"/>
        <w:ind w:firstLine="420" w:firstLineChars="200"/>
        <w:rPr>
          <w:rFonts w:hint="eastAsia" w:ascii="宋体" w:hAnsi="宋体" w:cs="宋体"/>
        </w:rPr>
      </w:pPr>
      <w:bookmarkStart w:id="101" w:name="_Toc152042314"/>
      <w:bookmarkStart w:id="102" w:name="_Toc144974506"/>
      <w:bookmarkStart w:id="103" w:name="_Toc247085697"/>
      <w:bookmarkStart w:id="104" w:name="_Toc246996926"/>
      <w:bookmarkStart w:id="105" w:name="_Toc152045538"/>
      <w:bookmarkStart w:id="106" w:name="_Toc246996183"/>
      <w:bookmarkStart w:id="107" w:name="_Toc179632555"/>
      <w:r>
        <w:rPr>
          <w:rFonts w:hint="eastAsia" w:ascii="宋体" w:hAnsi="宋体" w:cs="宋体"/>
        </w:rPr>
        <w:t>招标投标文件使用的语言文字为中文。专用术语使用外文的，应附有中文注释。</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08" w:name="_Toc296602428"/>
      <w:r>
        <w:rPr>
          <w:rFonts w:hint="eastAsia" w:ascii="宋体" w:hAnsi="宋体" w:eastAsia="宋体" w:cs="宋体"/>
          <w:sz w:val="21"/>
          <w:szCs w:val="21"/>
        </w:rPr>
        <w:t>1.8 计量单位</w:t>
      </w:r>
      <w:bookmarkEnd w:id="101"/>
      <w:bookmarkEnd w:id="102"/>
      <w:bookmarkEnd w:id="103"/>
      <w:bookmarkEnd w:id="104"/>
      <w:bookmarkEnd w:id="105"/>
      <w:bookmarkEnd w:id="106"/>
      <w:bookmarkEnd w:id="107"/>
      <w:bookmarkEnd w:id="108"/>
    </w:p>
    <w:p>
      <w:pPr>
        <w:spacing w:line="440" w:lineRule="exact"/>
        <w:ind w:firstLine="420" w:firstLineChars="200"/>
        <w:rPr>
          <w:rFonts w:hint="eastAsia" w:ascii="宋体" w:hAnsi="宋体" w:cs="宋体"/>
        </w:rPr>
      </w:pPr>
      <w:r>
        <w:rPr>
          <w:rFonts w:hint="eastAsia" w:ascii="宋体" w:hAnsi="宋体" w:cs="宋体"/>
        </w:rPr>
        <w:t>所有计量均采用中华人民共和国法定计量单位。</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09" w:name="_Toc296602429"/>
      <w:bookmarkStart w:id="110" w:name="_Toc247592876"/>
      <w:bookmarkStart w:id="111" w:name="_Toc144974507"/>
      <w:bookmarkStart w:id="112" w:name="_Toc152045539"/>
      <w:bookmarkStart w:id="113" w:name="_Toc247513962"/>
      <w:bookmarkStart w:id="114" w:name="_Toc247527563"/>
      <w:bookmarkStart w:id="115" w:name="_Toc152042315"/>
      <w:r>
        <w:rPr>
          <w:rFonts w:hint="eastAsia" w:ascii="宋体" w:hAnsi="宋体" w:eastAsia="宋体" w:cs="宋体"/>
          <w:sz w:val="21"/>
          <w:szCs w:val="21"/>
        </w:rPr>
        <w:t>1.9 踏勘现场</w:t>
      </w:r>
      <w:bookmarkEnd w:id="109"/>
      <w:bookmarkEnd w:id="110"/>
      <w:bookmarkEnd w:id="111"/>
      <w:bookmarkEnd w:id="112"/>
      <w:bookmarkEnd w:id="113"/>
      <w:bookmarkEnd w:id="114"/>
      <w:bookmarkEnd w:id="115"/>
    </w:p>
    <w:p>
      <w:pPr>
        <w:spacing w:line="440" w:lineRule="exact"/>
        <w:ind w:firstLine="420" w:firstLineChars="200"/>
        <w:rPr>
          <w:rFonts w:hint="eastAsia" w:ascii="宋体" w:hAnsi="宋体" w:cs="宋体"/>
        </w:rPr>
      </w:pPr>
      <w:r>
        <w:rPr>
          <w:rFonts w:hint="eastAsia" w:ascii="宋体" w:hAnsi="宋体" w:cs="宋体"/>
        </w:rPr>
        <w:t xml:space="preserve">1.9.1 投标人须知前附表规定组织踏勘现场的，招标人按投标人须知前附表规定的时间、地点组织投标人踏勘项目现场。 </w:t>
      </w:r>
    </w:p>
    <w:p>
      <w:pPr>
        <w:spacing w:line="440" w:lineRule="exact"/>
        <w:ind w:firstLine="420" w:firstLineChars="200"/>
        <w:rPr>
          <w:rFonts w:hint="eastAsia" w:ascii="宋体" w:hAnsi="宋体" w:eastAsia="宋体" w:cs="宋体"/>
        </w:rPr>
      </w:pPr>
      <w:r>
        <w:rPr>
          <w:rFonts w:hint="eastAsia" w:ascii="宋体" w:hAnsi="宋体" w:cs="宋体"/>
        </w:rPr>
        <w:t>1.9.2 投标人踏勘现场发生的费用自理。招标人在踏勘现场中介绍的工程场地和相关的周边环境情况，供投标人在编制投标文件时参考，招标人不对投标人据此</w:t>
      </w:r>
      <w:r>
        <w:rPr>
          <w:rFonts w:hint="eastAsia" w:ascii="宋体" w:hAnsi="宋体" w:eastAsia="宋体" w:cs="宋体"/>
        </w:rPr>
        <w:t>作出的判断和决策负责。</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1.1</w:t>
      </w:r>
      <w:r>
        <w:rPr>
          <w:rFonts w:hint="eastAsia" w:ascii="宋体" w:hAnsi="宋体" w:eastAsia="宋体" w:cs="宋体"/>
          <w:sz w:val="21"/>
          <w:szCs w:val="21"/>
          <w:lang w:val="en-US" w:eastAsia="zh-CN"/>
        </w:rPr>
        <w:t>0</w:t>
      </w:r>
      <w:r>
        <w:rPr>
          <w:rFonts w:hint="eastAsia" w:ascii="宋体" w:hAnsi="宋体" w:eastAsia="宋体" w:cs="宋体"/>
          <w:sz w:val="21"/>
          <w:szCs w:val="21"/>
        </w:rPr>
        <w:t xml:space="preserve"> 知识产权的范围及归属</w:t>
      </w:r>
    </w:p>
    <w:p>
      <w:pPr>
        <w:spacing w:line="440" w:lineRule="exact"/>
        <w:ind w:firstLine="420" w:firstLineChars="200"/>
        <w:rPr>
          <w:rFonts w:hint="eastAsia" w:ascii="宋体" w:hAnsi="宋体" w:cs="宋体"/>
        </w:rPr>
      </w:pPr>
      <w:r>
        <w:rPr>
          <w:rFonts w:hint="eastAsia" w:ascii="宋体" w:hAnsi="宋体" w:cs="宋体"/>
        </w:rPr>
        <w:t>1.1</w:t>
      </w:r>
      <w:r>
        <w:rPr>
          <w:rFonts w:hint="eastAsia" w:ascii="宋体" w:hAnsi="宋体" w:cs="宋体"/>
          <w:lang w:val="en-US" w:eastAsia="zh-CN"/>
        </w:rPr>
        <w:t>0</w:t>
      </w:r>
      <w:r>
        <w:rPr>
          <w:rFonts w:hint="eastAsia" w:ascii="宋体" w:hAnsi="宋体" w:cs="宋体"/>
        </w:rPr>
        <w:t>.1知识产权的范围及归属：见投标人须知前附表。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16" w:name="_Toc296602431"/>
      <w:r>
        <w:rPr>
          <w:rFonts w:hint="eastAsia" w:ascii="宋体" w:hAnsi="宋体" w:eastAsia="宋体" w:cs="宋体"/>
          <w:sz w:val="21"/>
          <w:szCs w:val="21"/>
        </w:rPr>
        <w:t>1.12偏离</w:t>
      </w:r>
      <w:bookmarkEnd w:id="116"/>
    </w:p>
    <w:p>
      <w:pPr>
        <w:spacing w:line="440" w:lineRule="exact"/>
        <w:ind w:firstLine="420" w:firstLineChars="200"/>
        <w:rPr>
          <w:rFonts w:hint="eastAsia" w:ascii="宋体" w:hAnsi="宋体" w:cs="宋体"/>
        </w:rPr>
      </w:pPr>
      <w:r>
        <w:rPr>
          <w:rFonts w:hint="eastAsia" w:ascii="宋体" w:hAnsi="宋体" w:cs="宋体"/>
        </w:rPr>
        <w:t>投标人须知前附表允许投标文件偏离招标文件某些要求的，偏离应当符合招标文件规定的偏离范围和幅度。</w:t>
      </w:r>
      <w:bookmarkStart w:id="117" w:name="_Toc511811587"/>
      <w:bookmarkStart w:id="118" w:name="_Toc144974510"/>
      <w:bookmarkStart w:id="119" w:name="_Toc381258654"/>
      <w:bookmarkStart w:id="120" w:name="_Toc179632560"/>
      <w:bookmarkStart w:id="121" w:name="_Toc296602432"/>
      <w:bookmarkStart w:id="122" w:name="_Toc247085701"/>
      <w:bookmarkStart w:id="123" w:name="_Toc152042318"/>
      <w:bookmarkStart w:id="124" w:name="_Toc388967252"/>
      <w:bookmarkStart w:id="125" w:name="_Toc246996930"/>
      <w:bookmarkStart w:id="126" w:name="_Toc152045542"/>
      <w:bookmarkStart w:id="127" w:name="_Toc246996187"/>
    </w:p>
    <w:p>
      <w:pPr>
        <w:spacing w:line="440" w:lineRule="exact"/>
        <w:ind w:firstLine="482" w:firstLineChars="200"/>
        <w:rPr>
          <w:rFonts w:hint="eastAsia" w:ascii="宋体" w:hAnsi="宋体" w:eastAsia="宋体" w:cs="宋体"/>
          <w:b/>
          <w:bCs/>
          <w:sz w:val="24"/>
        </w:rPr>
      </w:pPr>
      <w:r>
        <w:rPr>
          <w:rFonts w:hint="eastAsia" w:ascii="宋体" w:hAnsi="宋体" w:eastAsia="宋体" w:cs="宋体"/>
          <w:b/>
          <w:bCs/>
          <w:sz w:val="24"/>
        </w:rPr>
        <w:t xml:space="preserve">2. </w:t>
      </w:r>
      <w:bookmarkEnd w:id="117"/>
      <w:bookmarkEnd w:id="118"/>
      <w:bookmarkEnd w:id="119"/>
      <w:bookmarkEnd w:id="120"/>
      <w:bookmarkEnd w:id="121"/>
      <w:bookmarkEnd w:id="122"/>
      <w:bookmarkEnd w:id="123"/>
      <w:bookmarkEnd w:id="124"/>
      <w:bookmarkEnd w:id="125"/>
      <w:bookmarkEnd w:id="126"/>
      <w:bookmarkEnd w:id="127"/>
      <w:r>
        <w:rPr>
          <w:rFonts w:hint="eastAsia" w:ascii="宋体" w:hAnsi="宋体" w:eastAsia="宋体" w:cs="宋体"/>
          <w:b/>
          <w:bCs/>
          <w:sz w:val="24"/>
        </w:rPr>
        <w:t>招标文件</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28" w:name="_Toc144974511"/>
      <w:bookmarkStart w:id="129" w:name="_Toc152042319"/>
      <w:bookmarkStart w:id="130" w:name="_Toc246996188"/>
      <w:bookmarkStart w:id="131" w:name="_Toc296602433"/>
      <w:bookmarkStart w:id="132" w:name="_Toc247085702"/>
      <w:bookmarkStart w:id="133" w:name="_Toc246996931"/>
      <w:bookmarkStart w:id="134" w:name="_Toc152045543"/>
      <w:bookmarkStart w:id="135" w:name="_Toc179632561"/>
      <w:r>
        <w:rPr>
          <w:rFonts w:hint="eastAsia" w:ascii="宋体" w:hAnsi="宋体" w:eastAsia="宋体" w:cs="宋体"/>
          <w:sz w:val="21"/>
          <w:szCs w:val="21"/>
        </w:rPr>
        <w:t>2.1 招标文件的组成</w:t>
      </w:r>
      <w:bookmarkEnd w:id="128"/>
      <w:bookmarkEnd w:id="129"/>
      <w:bookmarkEnd w:id="130"/>
      <w:bookmarkEnd w:id="131"/>
      <w:bookmarkEnd w:id="132"/>
      <w:bookmarkEnd w:id="133"/>
      <w:bookmarkEnd w:id="134"/>
      <w:bookmarkEnd w:id="135"/>
    </w:p>
    <w:p>
      <w:pPr>
        <w:spacing w:line="440" w:lineRule="exact"/>
        <w:rPr>
          <w:rFonts w:hint="eastAsia" w:ascii="宋体" w:hAnsi="宋体" w:cs="宋体"/>
        </w:rPr>
      </w:pPr>
      <w:r>
        <w:rPr>
          <w:rFonts w:hint="eastAsia" w:ascii="宋体" w:hAnsi="宋体" w:cs="宋体"/>
        </w:rPr>
        <w:t>　　2.1.1 本招标文件包括：</w:t>
      </w:r>
    </w:p>
    <w:p>
      <w:pPr>
        <w:spacing w:line="440" w:lineRule="exact"/>
        <w:ind w:firstLine="359" w:firstLineChars="171"/>
        <w:rPr>
          <w:rFonts w:hint="eastAsia" w:ascii="宋体" w:hAnsi="宋体" w:cs="宋体"/>
        </w:rPr>
      </w:pPr>
      <w:r>
        <w:rPr>
          <w:rFonts w:hint="eastAsia" w:ascii="宋体" w:hAnsi="宋体" w:cs="宋体"/>
        </w:rPr>
        <w:t>（1）投标人须知；</w:t>
      </w:r>
    </w:p>
    <w:p>
      <w:pPr>
        <w:spacing w:line="440" w:lineRule="exact"/>
        <w:ind w:firstLine="359" w:firstLineChars="171"/>
        <w:rPr>
          <w:rFonts w:hint="eastAsia" w:ascii="宋体" w:hAnsi="宋体" w:cs="宋体"/>
        </w:rPr>
      </w:pPr>
      <w:r>
        <w:rPr>
          <w:rFonts w:hint="eastAsia" w:ascii="宋体" w:hAnsi="宋体" w:cs="宋体"/>
        </w:rPr>
        <w:t>（2）评标办法；</w:t>
      </w:r>
    </w:p>
    <w:p>
      <w:pPr>
        <w:spacing w:line="440" w:lineRule="exact"/>
        <w:ind w:firstLine="359" w:firstLineChars="171"/>
        <w:rPr>
          <w:rFonts w:hint="default" w:ascii="宋体" w:hAnsi="宋体" w:eastAsia="宋体" w:cs="宋体"/>
          <w:lang w:val="en-US" w:eastAsia="zh-CN"/>
        </w:rPr>
      </w:pPr>
      <w:r>
        <w:rPr>
          <w:rFonts w:hint="eastAsia" w:ascii="宋体" w:hAnsi="宋体" w:cs="宋体"/>
          <w:lang w:eastAsia="zh-CN"/>
        </w:rPr>
        <w:t>（</w:t>
      </w:r>
      <w:r>
        <w:rPr>
          <w:rFonts w:hint="eastAsia" w:ascii="宋体" w:hAnsi="宋体" w:cs="宋体"/>
          <w:lang w:val="en-US" w:eastAsia="zh-CN"/>
        </w:rPr>
        <w:t>3）规划设计要求；</w:t>
      </w:r>
    </w:p>
    <w:p>
      <w:pPr>
        <w:spacing w:line="440" w:lineRule="exact"/>
        <w:ind w:firstLine="359" w:firstLineChars="171"/>
        <w:rPr>
          <w:rFonts w:hint="eastAsia" w:ascii="宋体" w:hAnsi="宋体" w:cs="宋体"/>
        </w:rPr>
      </w:pPr>
      <w:r>
        <w:rPr>
          <w:rFonts w:hint="eastAsia" w:ascii="宋体" w:hAnsi="宋体" w:cs="宋体"/>
        </w:rPr>
        <w:t>（</w:t>
      </w:r>
      <w:r>
        <w:rPr>
          <w:rFonts w:hint="eastAsia" w:ascii="宋体" w:hAnsi="宋体" w:cs="宋体"/>
          <w:lang w:val="en-US" w:eastAsia="zh-CN"/>
        </w:rPr>
        <w:t>4</w:t>
      </w:r>
      <w:r>
        <w:rPr>
          <w:rFonts w:hint="eastAsia" w:ascii="宋体" w:hAnsi="宋体" w:cs="宋体"/>
        </w:rPr>
        <w:t xml:space="preserve">）合同条款及格式； </w:t>
      </w:r>
    </w:p>
    <w:p>
      <w:pPr>
        <w:spacing w:line="440" w:lineRule="exact"/>
        <w:ind w:firstLine="359" w:firstLineChars="171"/>
        <w:rPr>
          <w:rFonts w:hint="eastAsia" w:ascii="宋体" w:hAnsi="宋体" w:cs="宋体"/>
        </w:rPr>
      </w:pPr>
      <w:r>
        <w:rPr>
          <w:rFonts w:hint="eastAsia" w:ascii="宋体" w:hAnsi="宋体" w:cs="宋体"/>
        </w:rPr>
        <w:t>（</w:t>
      </w:r>
      <w:r>
        <w:rPr>
          <w:rFonts w:hint="eastAsia" w:ascii="宋体" w:hAnsi="宋体" w:cs="宋体"/>
          <w:lang w:val="en-US" w:eastAsia="zh-CN"/>
        </w:rPr>
        <w:t>5</w:t>
      </w:r>
      <w:r>
        <w:rPr>
          <w:rFonts w:hint="eastAsia" w:ascii="宋体" w:hAnsi="宋体" w:cs="宋体"/>
        </w:rPr>
        <w:t>）投标文件格式；</w:t>
      </w:r>
    </w:p>
    <w:p>
      <w:pPr>
        <w:spacing w:line="440" w:lineRule="exact"/>
        <w:ind w:firstLine="359" w:firstLineChars="171"/>
        <w:rPr>
          <w:rFonts w:hint="eastAsia" w:ascii="宋体" w:hAnsi="宋体" w:cs="宋体"/>
        </w:rPr>
      </w:pPr>
      <w:r>
        <w:rPr>
          <w:rFonts w:hint="eastAsia" w:ascii="宋体" w:hAnsi="宋体" w:cs="宋体"/>
        </w:rPr>
        <w:t>（</w:t>
      </w:r>
      <w:r>
        <w:rPr>
          <w:rFonts w:hint="eastAsia" w:ascii="宋体" w:hAnsi="宋体" w:cs="宋体"/>
          <w:lang w:val="en-US" w:eastAsia="zh-CN"/>
        </w:rPr>
        <w:t>6</w:t>
      </w:r>
      <w:r>
        <w:rPr>
          <w:rFonts w:hint="eastAsia" w:ascii="宋体" w:hAnsi="宋体" w:cs="宋体"/>
        </w:rPr>
        <w:t>）投标人须知前附表规定的其他材料。</w:t>
      </w:r>
    </w:p>
    <w:p>
      <w:pPr>
        <w:spacing w:line="440" w:lineRule="exact"/>
        <w:ind w:firstLine="420" w:firstLineChars="200"/>
        <w:rPr>
          <w:rFonts w:hint="eastAsia" w:ascii="宋体" w:hAnsi="宋体" w:cs="宋体"/>
        </w:rPr>
      </w:pPr>
      <w:r>
        <w:rPr>
          <w:rFonts w:hint="eastAsia" w:ascii="宋体" w:hAnsi="宋体" w:cs="宋体"/>
        </w:rPr>
        <w:t>2.1.2 根据本章第1.10款、第2.2款和第2.3款对招标文件所作的澄清、修改，构成招标文件的组成部分。</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36" w:name="_Toc246996932"/>
      <w:bookmarkStart w:id="137" w:name="_Toc247085703"/>
      <w:bookmarkStart w:id="138" w:name="_Toc179632562"/>
      <w:bookmarkStart w:id="139" w:name="_Toc246996189"/>
      <w:bookmarkStart w:id="140" w:name="_Toc152045544"/>
      <w:bookmarkStart w:id="141" w:name="_Toc296602434"/>
      <w:bookmarkStart w:id="142" w:name="_Toc144974512"/>
      <w:bookmarkStart w:id="143" w:name="_Toc152042320"/>
      <w:r>
        <w:rPr>
          <w:rFonts w:hint="eastAsia" w:ascii="宋体" w:hAnsi="宋体" w:eastAsia="宋体" w:cs="宋体"/>
          <w:sz w:val="21"/>
          <w:szCs w:val="21"/>
        </w:rPr>
        <w:t>2.2 招标文件的澄清</w:t>
      </w:r>
      <w:bookmarkEnd w:id="136"/>
      <w:bookmarkEnd w:id="137"/>
      <w:bookmarkEnd w:id="138"/>
      <w:bookmarkEnd w:id="139"/>
      <w:bookmarkEnd w:id="140"/>
      <w:bookmarkEnd w:id="141"/>
      <w:bookmarkEnd w:id="142"/>
      <w:bookmarkEnd w:id="143"/>
      <w:r>
        <w:rPr>
          <w:rFonts w:hint="eastAsia" w:ascii="宋体" w:hAnsi="宋体" w:eastAsia="宋体" w:cs="宋体"/>
          <w:sz w:val="21"/>
          <w:szCs w:val="21"/>
        </w:rPr>
        <w:t xml:space="preserve"> </w:t>
      </w:r>
    </w:p>
    <w:p>
      <w:pPr>
        <w:spacing w:line="440" w:lineRule="exact"/>
        <w:ind w:firstLine="420" w:firstLineChars="200"/>
        <w:rPr>
          <w:rFonts w:hint="eastAsia" w:ascii="宋体" w:hAnsi="宋体" w:cs="宋体"/>
        </w:rPr>
      </w:pPr>
      <w:r>
        <w:rPr>
          <w:rFonts w:hint="eastAsia" w:ascii="宋体" w:hAnsi="宋体" w:cs="宋体"/>
        </w:rPr>
        <w:t>2.2.1 投标人应仔细阅读和检查招标文件的全部内容。</w:t>
      </w:r>
      <w:r>
        <w:rPr>
          <w:rFonts w:hint="eastAsia" w:ascii="宋体" w:hAnsi="宋体" w:cs="宋体"/>
          <w:szCs w:val="21"/>
        </w:rPr>
        <w:t>如发现缺页或附件不全，应及时向招标人提出，以便补齐。</w:t>
      </w:r>
      <w:r>
        <w:rPr>
          <w:rFonts w:hint="eastAsia" w:ascii="宋体" w:hAnsi="宋体" w:cs="宋体"/>
        </w:rPr>
        <w:t>如有疑问，应在投标人须知前附表规定的时间前以书面形式（包括信函、电报、传真等可以有形地表现所载内容的形式，下同），要求招标人对招标文件予以澄清。</w:t>
      </w:r>
    </w:p>
    <w:p>
      <w:pPr>
        <w:spacing w:line="440" w:lineRule="exact"/>
        <w:ind w:firstLine="420" w:firstLineChars="200"/>
        <w:jc w:val="left"/>
        <w:rPr>
          <w:rFonts w:hint="eastAsia" w:ascii="宋体" w:hAnsi="宋体" w:cs="宋体"/>
          <w:color w:val="auto"/>
          <w:sz w:val="32"/>
          <w:szCs w:val="32"/>
        </w:rPr>
      </w:pPr>
      <w:r>
        <w:rPr>
          <w:rFonts w:hint="eastAsia" w:ascii="宋体" w:hAnsi="宋体" w:cs="宋体"/>
          <w:color w:val="auto"/>
        </w:rPr>
        <w:t xml:space="preserve">2.2.2 </w:t>
      </w:r>
      <w:r>
        <w:rPr>
          <w:rFonts w:hint="eastAsia" w:ascii="宋体" w:hAnsi="宋体" w:eastAsia="宋体" w:cs="宋体"/>
          <w:color w:val="auto"/>
        </w:rPr>
        <w:t>招标文件的</w:t>
      </w:r>
      <w:r>
        <w:rPr>
          <w:rFonts w:hint="eastAsia" w:ascii="宋体" w:hAnsi="宋体" w:eastAsia="宋体" w:cs="宋体"/>
          <w:color w:val="auto"/>
          <w:lang w:val="en-US" w:eastAsia="zh-CN"/>
        </w:rPr>
        <w:t>澄清内容以公告形式在滁州市城投工程咨询管理有限公司网站</w:t>
      </w:r>
      <w:r>
        <w:rPr>
          <w:rFonts w:hint="eastAsia" w:ascii="宋体" w:hAnsi="宋体" w:eastAsia="宋体" w:cs="宋体"/>
          <w:color w:val="auto"/>
        </w:rPr>
        <w:t>（http://zdc.chuzhou.gov.cn/）</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中国扬子集团（http://www.yangzigroup.cn/）网站</w:t>
      </w:r>
      <w:r>
        <w:rPr>
          <w:rFonts w:hint="eastAsia" w:ascii="宋体" w:hAnsi="宋体" w:cs="宋体"/>
          <w:color w:val="auto"/>
          <w:sz w:val="21"/>
          <w:szCs w:val="21"/>
          <w:highlight w:val="none"/>
          <w:lang w:val="en-US" w:eastAsia="zh-CN"/>
        </w:rPr>
        <w:t>和滁州市工投公司微信公众号</w:t>
      </w:r>
      <w:r>
        <w:rPr>
          <w:rFonts w:hint="eastAsia" w:ascii="宋体" w:hAnsi="宋体" w:eastAsia="宋体" w:cs="宋体"/>
          <w:color w:val="auto"/>
          <w:lang w:val="en-US" w:eastAsia="zh-CN"/>
        </w:rPr>
        <w:t>公布，</w:t>
      </w:r>
      <w:r>
        <w:rPr>
          <w:rFonts w:hint="eastAsia" w:ascii="宋体" w:hAnsi="宋体" w:eastAsia="宋体" w:cs="宋体"/>
          <w:color w:val="auto"/>
        </w:rPr>
        <w:t>但</w:t>
      </w:r>
      <w:r>
        <w:rPr>
          <w:rFonts w:hint="eastAsia" w:ascii="宋体" w:hAnsi="宋体" w:cs="宋体"/>
          <w:color w:val="auto"/>
        </w:rPr>
        <w:t>不指明澄清问题的来源。如果澄清内容影响投标文件编制的，将相应延长投标截止时间。</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color w:val="auto"/>
          <w:sz w:val="21"/>
          <w:szCs w:val="21"/>
        </w:rPr>
      </w:pPr>
      <w:bookmarkStart w:id="144" w:name="_Toc144974513"/>
      <w:bookmarkStart w:id="145" w:name="_Toc247085704"/>
      <w:bookmarkStart w:id="146" w:name="_Toc296602435"/>
      <w:bookmarkStart w:id="147" w:name="_Toc246996933"/>
      <w:bookmarkStart w:id="148" w:name="_Toc246996190"/>
      <w:bookmarkStart w:id="149" w:name="_Toc152045545"/>
      <w:bookmarkStart w:id="150" w:name="_Toc179632563"/>
      <w:bookmarkStart w:id="151" w:name="_Toc152042321"/>
      <w:r>
        <w:rPr>
          <w:rFonts w:hint="eastAsia" w:ascii="宋体" w:hAnsi="宋体" w:eastAsia="宋体" w:cs="宋体"/>
          <w:color w:val="auto"/>
          <w:sz w:val="21"/>
          <w:szCs w:val="21"/>
        </w:rPr>
        <w:t>2.3 招标文件的修改</w:t>
      </w:r>
      <w:bookmarkEnd w:id="144"/>
      <w:bookmarkEnd w:id="145"/>
      <w:bookmarkEnd w:id="146"/>
      <w:bookmarkEnd w:id="147"/>
      <w:bookmarkEnd w:id="148"/>
      <w:bookmarkEnd w:id="149"/>
      <w:bookmarkEnd w:id="150"/>
      <w:bookmarkEnd w:id="151"/>
    </w:p>
    <w:p>
      <w:pPr>
        <w:spacing w:line="440" w:lineRule="exact"/>
        <w:ind w:firstLine="420" w:firstLineChars="200"/>
        <w:jc w:val="left"/>
        <w:rPr>
          <w:rFonts w:hint="eastAsia" w:ascii="宋体" w:hAnsi="宋体" w:cs="宋体"/>
          <w:color w:val="auto"/>
        </w:rPr>
      </w:pPr>
      <w:r>
        <w:rPr>
          <w:rFonts w:hint="eastAsia" w:ascii="宋体" w:hAnsi="宋体" w:eastAsia="宋体" w:cs="宋体"/>
          <w:color w:val="auto"/>
        </w:rPr>
        <w:t>招标人可以修改招标文件，并以</w:t>
      </w:r>
      <w:r>
        <w:rPr>
          <w:rFonts w:hint="eastAsia" w:ascii="宋体" w:hAnsi="宋体" w:eastAsia="宋体" w:cs="宋体"/>
          <w:color w:val="auto"/>
          <w:lang w:val="en-US" w:eastAsia="zh-CN"/>
        </w:rPr>
        <w:t>公告形式在滁州市城投工程咨询管理有限公司网站</w:t>
      </w:r>
      <w:r>
        <w:rPr>
          <w:rFonts w:hint="eastAsia" w:ascii="宋体" w:hAnsi="宋体" w:eastAsia="宋体" w:cs="宋体"/>
          <w:color w:val="auto"/>
        </w:rPr>
        <w:t>（http://zdc.chuzhou.gov.cn/）</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中国扬子集团（http://www.yangzigroup.cn/）网站</w:t>
      </w:r>
      <w:r>
        <w:rPr>
          <w:rFonts w:hint="eastAsia" w:ascii="宋体" w:hAnsi="宋体" w:cs="宋体"/>
          <w:color w:val="auto"/>
          <w:sz w:val="21"/>
          <w:szCs w:val="21"/>
          <w:highlight w:val="none"/>
          <w:lang w:val="en-US" w:eastAsia="zh-CN"/>
        </w:rPr>
        <w:t>和滁州市工投公司微信公众号</w:t>
      </w:r>
      <w:r>
        <w:rPr>
          <w:rFonts w:hint="eastAsia" w:ascii="宋体" w:hAnsi="宋体" w:eastAsia="宋体" w:cs="宋体"/>
          <w:color w:val="auto"/>
          <w:lang w:val="en-US" w:eastAsia="zh-CN"/>
        </w:rPr>
        <w:t>公布</w:t>
      </w:r>
      <w:r>
        <w:rPr>
          <w:rFonts w:hint="eastAsia" w:ascii="宋体" w:hAnsi="宋体" w:eastAsia="宋体" w:cs="宋体"/>
          <w:color w:val="auto"/>
        </w:rPr>
        <w:t>，</w:t>
      </w:r>
      <w:r>
        <w:rPr>
          <w:rFonts w:hint="eastAsia" w:ascii="宋体" w:hAnsi="宋体" w:cs="宋体"/>
          <w:color w:val="auto"/>
        </w:rPr>
        <w:t>但如果修改内容影响投标文件编制的，将相应延长投标截止时间。</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2.4投标报价</w:t>
      </w:r>
    </w:p>
    <w:p>
      <w:pPr>
        <w:pStyle w:val="9"/>
        <w:keepNext/>
        <w:keepLines/>
        <w:pageBreakBefore w:val="0"/>
        <w:widowControl w:val="0"/>
        <w:kinsoku/>
        <w:wordWrap/>
        <w:overflowPunct/>
        <w:topLinePunct w:val="0"/>
        <w:autoSpaceDE/>
        <w:autoSpaceDN/>
        <w:bidi w:val="0"/>
        <w:adjustRightInd/>
        <w:snapToGrid/>
        <w:spacing w:before="0" w:beforeLines="0" w:after="0" w:afterLines="0" w:line="440" w:lineRule="exact"/>
        <w:ind w:firstLine="420" w:firstLineChars="200"/>
        <w:jc w:val="left"/>
        <w:textAlignment w:val="auto"/>
        <w:rPr>
          <w:rFonts w:hint="default" w:ascii="宋体" w:hAnsi="宋体" w:eastAsia="宋体" w:cs="宋体"/>
          <w:b/>
          <w:bCs/>
          <w:color w:val="auto"/>
          <w:kern w:val="2"/>
          <w:sz w:val="21"/>
          <w:szCs w:val="24"/>
          <w:lang w:val="en-US" w:eastAsia="zh-CN" w:bidi="ar-SA"/>
        </w:rPr>
      </w:pPr>
      <w:r>
        <w:rPr>
          <w:rFonts w:hint="eastAsia" w:ascii="宋体" w:hAnsi="宋体" w:eastAsia="宋体" w:cs="宋体"/>
          <w:b w:val="0"/>
          <w:bCs w:val="0"/>
          <w:color w:val="auto"/>
          <w:kern w:val="2"/>
          <w:sz w:val="21"/>
          <w:szCs w:val="24"/>
          <w:lang w:val="en-US" w:eastAsia="zh-CN" w:bidi="ar-SA"/>
        </w:rPr>
        <w:t>2.4.1</w:t>
      </w:r>
      <w:bookmarkStart w:id="152" w:name="_Toc388967253"/>
      <w:bookmarkStart w:id="153" w:name="_Toc179632564"/>
      <w:bookmarkStart w:id="154" w:name="_Toc296602436"/>
      <w:bookmarkStart w:id="155" w:name="_Toc246996191"/>
      <w:bookmarkStart w:id="156" w:name="_Toc381258655"/>
      <w:bookmarkStart w:id="157" w:name="_Toc247085705"/>
      <w:bookmarkStart w:id="158" w:name="_Toc144974514"/>
      <w:bookmarkStart w:id="159" w:name="_Toc152045546"/>
      <w:bookmarkStart w:id="160" w:name="_Toc152042322"/>
      <w:bookmarkStart w:id="161" w:name="_Toc511811588"/>
      <w:bookmarkStart w:id="162" w:name="_Toc246996934"/>
      <w:r>
        <w:rPr>
          <w:rFonts w:hint="eastAsia" w:ascii="宋体" w:hAnsi="宋体" w:eastAsia="宋体" w:cs="宋体"/>
          <w:b/>
          <w:bCs/>
          <w:color w:val="auto"/>
          <w:kern w:val="2"/>
          <w:sz w:val="21"/>
          <w:szCs w:val="24"/>
          <w:lang w:val="en-US" w:eastAsia="zh-CN" w:bidi="ar-SA"/>
        </w:rPr>
        <w:t>本项目最高限价为贰拾玖万元整（290000.00元）（含税）。投标报价高于最高限价的，按无效标处理。</w:t>
      </w:r>
    </w:p>
    <w:p>
      <w:pPr>
        <w:pStyle w:val="9"/>
        <w:keepNext/>
        <w:keepLines/>
        <w:pageBreakBefore w:val="0"/>
        <w:widowControl w:val="0"/>
        <w:kinsoku/>
        <w:wordWrap/>
        <w:overflowPunct/>
        <w:topLinePunct w:val="0"/>
        <w:autoSpaceDE/>
        <w:autoSpaceDN/>
        <w:bidi w:val="0"/>
        <w:adjustRightInd/>
        <w:snapToGrid/>
        <w:spacing w:before="0" w:beforeLines="0" w:after="0" w:afterLines="0" w:line="440" w:lineRule="exact"/>
        <w:ind w:firstLine="420" w:firstLineChars="200"/>
        <w:jc w:val="left"/>
        <w:textAlignment w:val="auto"/>
        <w:rPr>
          <w:rFonts w:hint="eastAsia" w:ascii="宋体" w:hAnsi="宋体" w:eastAsia="宋体" w:cs="宋体"/>
          <w:b w:val="0"/>
          <w:bCs w:val="0"/>
          <w:kern w:val="2"/>
          <w:sz w:val="21"/>
          <w:szCs w:val="24"/>
          <w:lang w:val="en-US" w:eastAsia="zh-CN" w:bidi="ar-SA"/>
        </w:rPr>
      </w:pPr>
      <w:r>
        <w:rPr>
          <w:rFonts w:hint="eastAsia" w:ascii="宋体" w:hAnsi="宋体" w:eastAsia="宋体" w:cs="宋体"/>
          <w:b w:val="0"/>
          <w:bCs w:val="0"/>
          <w:kern w:val="2"/>
          <w:sz w:val="21"/>
          <w:szCs w:val="24"/>
          <w:lang w:val="en-US" w:eastAsia="zh-CN" w:bidi="ar-SA"/>
        </w:rPr>
        <w:t>2.4.2投标报价应由法定代表人或被授权人签署。</w:t>
      </w:r>
    </w:p>
    <w:p>
      <w:pPr>
        <w:pageBreakBefore w:val="0"/>
        <w:widowControl w:val="0"/>
        <w:kinsoku/>
        <w:wordWrap/>
        <w:overflowPunct/>
        <w:topLinePunct w:val="0"/>
        <w:autoSpaceDE/>
        <w:autoSpaceDN/>
        <w:bidi w:val="0"/>
        <w:adjustRightInd/>
        <w:snapToGrid/>
        <w:spacing w:line="440" w:lineRule="exact"/>
        <w:jc w:val="left"/>
        <w:textAlignment w:val="auto"/>
        <w:rPr>
          <w:rFonts w:hint="default"/>
          <w:lang w:val="en-US" w:eastAsia="zh-CN"/>
        </w:rPr>
      </w:pPr>
      <w:r>
        <w:rPr>
          <w:rFonts w:hint="eastAsia" w:ascii="宋体" w:hAnsi="宋体" w:eastAsia="宋体" w:cs="宋体"/>
          <w:b w:val="0"/>
          <w:bCs w:val="0"/>
          <w:kern w:val="2"/>
          <w:sz w:val="21"/>
          <w:szCs w:val="24"/>
          <w:lang w:val="en-US" w:eastAsia="zh-CN" w:bidi="ar-SA"/>
        </w:rPr>
        <w:t xml:space="preserve">    2.4.3投标人的投标报价应为项目招标范围内中标单位所提供的全部服务工作内容所需的全部费用，具体详见投标人须知前附表。投标人应充分考虑市场风险和政策性调整风险等系数进行报价，招标人不再另行支付其他费用。</w:t>
      </w:r>
    </w:p>
    <w:p>
      <w:pPr>
        <w:pStyle w:val="9"/>
        <w:keepNext/>
        <w:keepLines/>
        <w:pageBreakBefore w:val="0"/>
        <w:widowControl w:val="0"/>
        <w:kinsoku/>
        <w:wordWrap/>
        <w:overflowPunct/>
        <w:topLinePunct w:val="0"/>
        <w:autoSpaceDE/>
        <w:autoSpaceDN/>
        <w:bidi w:val="0"/>
        <w:adjustRightInd/>
        <w:snapToGrid/>
        <w:spacing w:before="0" w:after="0" w:line="440" w:lineRule="exact"/>
        <w:ind w:firstLine="482" w:firstLineChars="200"/>
        <w:textAlignment w:val="auto"/>
        <w:rPr>
          <w:rFonts w:hint="eastAsia" w:ascii="宋体" w:hAnsi="宋体" w:eastAsia="宋体" w:cs="宋体"/>
          <w:b/>
          <w:bCs/>
          <w:sz w:val="24"/>
        </w:rPr>
      </w:pPr>
      <w:r>
        <w:rPr>
          <w:rFonts w:hint="eastAsia" w:ascii="宋体" w:hAnsi="宋体" w:eastAsia="宋体" w:cs="宋体"/>
          <w:b/>
          <w:bCs/>
          <w:sz w:val="24"/>
        </w:rPr>
        <w:t>3. 投标文件</w:t>
      </w:r>
      <w:bookmarkEnd w:id="152"/>
      <w:bookmarkEnd w:id="153"/>
      <w:bookmarkEnd w:id="154"/>
      <w:bookmarkEnd w:id="155"/>
      <w:bookmarkEnd w:id="156"/>
      <w:bookmarkEnd w:id="157"/>
      <w:bookmarkEnd w:id="158"/>
      <w:bookmarkEnd w:id="159"/>
      <w:bookmarkEnd w:id="160"/>
      <w:bookmarkEnd w:id="161"/>
      <w:bookmarkEnd w:id="162"/>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63" w:name="_Toc296602437"/>
      <w:bookmarkStart w:id="164" w:name="_Toc246996935"/>
      <w:bookmarkStart w:id="165" w:name="_Toc152042323"/>
      <w:bookmarkStart w:id="166" w:name="_Toc247085706"/>
      <w:bookmarkStart w:id="167" w:name="_Toc179632565"/>
      <w:bookmarkStart w:id="168" w:name="_Toc152045547"/>
      <w:bookmarkStart w:id="169" w:name="_Toc144974515"/>
      <w:bookmarkStart w:id="170" w:name="_Toc246996192"/>
      <w:r>
        <w:rPr>
          <w:rFonts w:hint="eastAsia" w:ascii="宋体" w:hAnsi="宋体" w:eastAsia="宋体" w:cs="宋体"/>
          <w:sz w:val="21"/>
          <w:szCs w:val="21"/>
        </w:rPr>
        <w:t>3.1 投标文件的组成</w:t>
      </w:r>
      <w:bookmarkEnd w:id="163"/>
      <w:bookmarkEnd w:id="164"/>
      <w:bookmarkEnd w:id="165"/>
      <w:bookmarkEnd w:id="166"/>
      <w:bookmarkEnd w:id="167"/>
      <w:bookmarkEnd w:id="168"/>
      <w:bookmarkEnd w:id="169"/>
      <w:bookmarkEnd w:id="170"/>
    </w:p>
    <w:p>
      <w:pPr>
        <w:spacing w:line="440" w:lineRule="exact"/>
        <w:ind w:firstLine="420" w:firstLineChars="200"/>
        <w:jc w:val="left"/>
        <w:rPr>
          <w:rFonts w:hint="eastAsia" w:ascii="宋体" w:hAnsi="宋体" w:cs="宋体"/>
          <w:szCs w:val="21"/>
        </w:rPr>
      </w:pPr>
      <w:bookmarkStart w:id="171" w:name="_Toc152045549"/>
      <w:bookmarkStart w:id="172" w:name="_Toc179632567"/>
      <w:bookmarkStart w:id="173" w:name="_Toc152042325"/>
      <w:bookmarkStart w:id="174" w:name="_Toc296602439"/>
      <w:bookmarkStart w:id="175" w:name="_Toc144974517"/>
      <w:bookmarkStart w:id="176" w:name="_Toc246996194"/>
      <w:bookmarkStart w:id="177" w:name="_Toc246996937"/>
      <w:bookmarkStart w:id="178" w:name="_Toc247085708"/>
      <w:r>
        <w:rPr>
          <w:rFonts w:hint="eastAsia" w:ascii="宋体" w:hAnsi="宋体" w:eastAsia="宋体" w:cs="宋体"/>
          <w:color w:val="auto"/>
          <w:szCs w:val="21"/>
        </w:rPr>
        <w:t>投标文件的具体组成部分及材料要求详见本招标文件第</w:t>
      </w:r>
      <w:r>
        <w:rPr>
          <w:rFonts w:hint="eastAsia" w:ascii="宋体" w:hAnsi="宋体" w:eastAsia="宋体" w:cs="宋体"/>
          <w:color w:val="auto"/>
          <w:szCs w:val="21"/>
          <w:lang w:val="en-US" w:eastAsia="zh-CN"/>
        </w:rPr>
        <w:t>五</w:t>
      </w:r>
      <w:r>
        <w:rPr>
          <w:rFonts w:hint="eastAsia" w:ascii="宋体" w:hAnsi="宋体" w:eastAsia="宋体" w:cs="宋体"/>
          <w:color w:val="auto"/>
          <w:szCs w:val="21"/>
        </w:rPr>
        <w:t>章“投标文件格式”。</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3.2投标有效期</w:t>
      </w:r>
      <w:bookmarkEnd w:id="171"/>
      <w:bookmarkEnd w:id="172"/>
      <w:bookmarkEnd w:id="173"/>
      <w:bookmarkEnd w:id="174"/>
      <w:bookmarkEnd w:id="175"/>
      <w:bookmarkEnd w:id="176"/>
      <w:bookmarkEnd w:id="177"/>
      <w:bookmarkEnd w:id="178"/>
    </w:p>
    <w:p>
      <w:pPr>
        <w:spacing w:line="440" w:lineRule="exact"/>
        <w:ind w:firstLine="420" w:firstLineChars="200"/>
        <w:rPr>
          <w:rFonts w:hint="eastAsia" w:ascii="宋体" w:hAnsi="宋体" w:cs="宋体"/>
        </w:rPr>
      </w:pPr>
      <w:r>
        <w:rPr>
          <w:rFonts w:hint="eastAsia" w:ascii="宋体" w:hAnsi="宋体" w:cs="宋体"/>
        </w:rPr>
        <w:t>3.2.1 除投标人须知前附表另有规定外，投标有效期为</w:t>
      </w:r>
      <w:r>
        <w:rPr>
          <w:rFonts w:hint="eastAsia" w:ascii="宋体" w:hAnsi="宋体" w:cs="宋体"/>
          <w:lang w:val="en-US" w:eastAsia="zh-CN"/>
        </w:rPr>
        <w:t>6</w:t>
      </w:r>
      <w:r>
        <w:rPr>
          <w:rFonts w:hint="eastAsia" w:ascii="宋体" w:hAnsi="宋体" w:cs="宋体"/>
        </w:rPr>
        <w:t>0天。</w:t>
      </w:r>
    </w:p>
    <w:p>
      <w:pPr>
        <w:spacing w:line="440" w:lineRule="exact"/>
        <w:ind w:firstLine="420" w:firstLineChars="200"/>
        <w:rPr>
          <w:rFonts w:hint="eastAsia" w:ascii="宋体" w:hAnsi="宋体" w:cs="宋体"/>
        </w:rPr>
      </w:pPr>
      <w:r>
        <w:rPr>
          <w:rFonts w:hint="eastAsia" w:ascii="宋体" w:hAnsi="宋体" w:cs="宋体"/>
        </w:rPr>
        <w:t>3.2.2在投标有效期内，投标人撤销或修改其投标文件的，应承担招标文件和法律规定的责任。</w:t>
      </w:r>
    </w:p>
    <w:p>
      <w:pPr>
        <w:spacing w:line="440" w:lineRule="exact"/>
        <w:ind w:firstLine="420" w:firstLineChars="200"/>
        <w:rPr>
          <w:rFonts w:hint="eastAsia" w:ascii="宋体" w:hAnsi="宋体" w:cs="宋体"/>
          <w:szCs w:val="21"/>
        </w:rPr>
      </w:pPr>
      <w:r>
        <w:rPr>
          <w:rFonts w:hint="eastAsia" w:ascii="宋体" w:hAnsi="宋体" w:cs="宋体"/>
        </w:rPr>
        <w:t>3.2.3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79" w:name="_Toc296602442"/>
      <w:bookmarkStart w:id="180" w:name="_Toc152045553"/>
      <w:bookmarkStart w:id="181" w:name="_Toc246996940"/>
      <w:bookmarkStart w:id="182" w:name="_Toc152042329"/>
      <w:bookmarkStart w:id="183" w:name="_Toc144974521"/>
      <w:bookmarkStart w:id="184" w:name="_Toc246996197"/>
      <w:bookmarkStart w:id="185" w:name="_Toc247085711"/>
      <w:bookmarkStart w:id="186" w:name="_Toc179632571"/>
      <w:r>
        <w:rPr>
          <w:rFonts w:hint="eastAsia" w:ascii="宋体" w:hAnsi="宋体" w:eastAsia="宋体" w:cs="宋体"/>
          <w:sz w:val="21"/>
          <w:szCs w:val="21"/>
        </w:rPr>
        <w:t>3.</w:t>
      </w:r>
      <w:r>
        <w:rPr>
          <w:rFonts w:hint="eastAsia" w:ascii="宋体" w:hAnsi="宋体" w:eastAsia="宋体" w:cs="宋体"/>
          <w:sz w:val="21"/>
          <w:szCs w:val="21"/>
          <w:lang w:val="en-US" w:eastAsia="zh-CN"/>
        </w:rPr>
        <w:t>3</w:t>
      </w:r>
      <w:r>
        <w:rPr>
          <w:rFonts w:hint="eastAsia" w:ascii="宋体" w:hAnsi="宋体" w:eastAsia="宋体" w:cs="宋体"/>
          <w:sz w:val="21"/>
          <w:szCs w:val="21"/>
        </w:rPr>
        <w:t>投标文件的编制</w:t>
      </w:r>
      <w:bookmarkEnd w:id="179"/>
    </w:p>
    <w:p>
      <w:pPr>
        <w:spacing w:line="440" w:lineRule="exact"/>
        <w:ind w:firstLine="420" w:firstLineChars="200"/>
        <w:rPr>
          <w:rFonts w:hint="eastAsia" w:ascii="宋体" w:hAnsi="宋体" w:cs="宋体"/>
        </w:rPr>
      </w:pPr>
      <w:r>
        <w:rPr>
          <w:rFonts w:hint="eastAsia" w:ascii="宋体" w:hAnsi="宋体" w:cs="宋体"/>
        </w:rPr>
        <w:t>3.</w:t>
      </w:r>
      <w:r>
        <w:rPr>
          <w:rFonts w:hint="eastAsia" w:ascii="宋体" w:hAnsi="宋体" w:cs="宋体"/>
          <w:lang w:val="en-US" w:eastAsia="zh-CN"/>
        </w:rPr>
        <w:t>3</w:t>
      </w:r>
      <w:r>
        <w:rPr>
          <w:rFonts w:hint="eastAsia" w:ascii="宋体" w:hAnsi="宋体" w:cs="宋体"/>
        </w:rPr>
        <w:t>.1投标文件应按</w:t>
      </w:r>
      <w:r>
        <w:rPr>
          <w:rFonts w:hint="eastAsia" w:ascii="宋体" w:hAnsi="宋体" w:cs="宋体"/>
          <w:lang w:val="en-US" w:eastAsia="zh-CN"/>
        </w:rPr>
        <w:t>第五章</w:t>
      </w:r>
      <w:r>
        <w:rPr>
          <w:rFonts w:hint="eastAsia" w:ascii="宋体" w:hAnsi="宋体" w:cs="宋体"/>
        </w:rPr>
        <w:t>“投标文件格式”进行编写，如有必要，可以增加附页，作为投标文件的组成部分。</w:t>
      </w:r>
    </w:p>
    <w:p>
      <w:pPr>
        <w:spacing w:line="440" w:lineRule="exact"/>
        <w:ind w:firstLine="420" w:firstLineChars="200"/>
        <w:rPr>
          <w:rFonts w:hint="eastAsia" w:ascii="宋体" w:hAnsi="宋体" w:cs="宋体"/>
          <w:szCs w:val="21"/>
        </w:rPr>
      </w:pPr>
      <w:r>
        <w:rPr>
          <w:rFonts w:hint="eastAsia" w:ascii="宋体" w:hAnsi="宋体" w:cs="宋体"/>
        </w:rPr>
        <w:t>3.</w:t>
      </w:r>
      <w:r>
        <w:rPr>
          <w:rFonts w:hint="eastAsia" w:ascii="宋体" w:hAnsi="宋体" w:cs="宋体"/>
          <w:lang w:val="en-US" w:eastAsia="zh-CN"/>
        </w:rPr>
        <w:t>3</w:t>
      </w:r>
      <w:r>
        <w:rPr>
          <w:rFonts w:hint="eastAsia" w:ascii="宋体" w:hAnsi="宋体" w:cs="宋体"/>
        </w:rPr>
        <w:t>.2 投标文件应当对招标文件有关设计</w:t>
      </w:r>
      <w:r>
        <w:rPr>
          <w:rFonts w:hint="eastAsia" w:ascii="宋体" w:hAnsi="宋体" w:cs="宋体"/>
          <w:szCs w:val="21"/>
        </w:rPr>
        <w:t>周期、投标有效期、质量要求、设计标准和要求、招标范围等实质性内容作出响应。</w:t>
      </w:r>
    </w:p>
    <w:p>
      <w:pPr>
        <w:spacing w:line="440" w:lineRule="exact"/>
        <w:ind w:firstLine="420" w:firstLineChars="200"/>
        <w:rPr>
          <w:rFonts w:hint="eastAsia" w:ascii="宋体" w:hAnsi="宋体" w:cs="宋体"/>
        </w:rPr>
      </w:pPr>
      <w:r>
        <w:rPr>
          <w:rFonts w:hint="eastAsia" w:ascii="宋体" w:hAnsi="宋体" w:cs="宋体"/>
        </w:rPr>
        <w:t>3.</w:t>
      </w:r>
      <w:r>
        <w:rPr>
          <w:rFonts w:hint="eastAsia" w:ascii="宋体" w:hAnsi="宋体" w:cs="宋体"/>
          <w:lang w:val="en-US" w:eastAsia="zh-CN"/>
        </w:rPr>
        <w:t>3</w:t>
      </w:r>
      <w:r>
        <w:rPr>
          <w:rFonts w:hint="eastAsia" w:ascii="宋体" w:hAnsi="宋体" w:cs="宋体"/>
        </w:rPr>
        <w:t>.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spacing w:line="440" w:lineRule="exact"/>
        <w:ind w:firstLine="420" w:firstLineChars="200"/>
        <w:rPr>
          <w:rFonts w:hint="eastAsia" w:ascii="宋体" w:hAnsi="宋体" w:cs="宋体"/>
        </w:rPr>
      </w:pPr>
      <w:r>
        <w:rPr>
          <w:rFonts w:hint="eastAsia" w:ascii="宋体" w:hAnsi="宋体" w:cs="宋体"/>
        </w:rPr>
        <w:t>3.</w:t>
      </w:r>
      <w:r>
        <w:rPr>
          <w:rFonts w:hint="eastAsia" w:ascii="宋体" w:hAnsi="宋体" w:cs="宋体"/>
          <w:lang w:val="en-US" w:eastAsia="zh-CN"/>
        </w:rPr>
        <w:t>3</w:t>
      </w:r>
      <w:r>
        <w:rPr>
          <w:rFonts w:hint="eastAsia" w:ascii="宋体" w:hAnsi="宋体" w:cs="宋体"/>
        </w:rPr>
        <w:t>.4 投标文件正本一份</w:t>
      </w:r>
      <w:r>
        <w:rPr>
          <w:rFonts w:hint="eastAsia" w:ascii="宋体" w:hAnsi="宋体" w:cs="宋体"/>
          <w:lang w:eastAsia="zh-CN"/>
        </w:rPr>
        <w:t>，</w:t>
      </w:r>
      <w:r>
        <w:rPr>
          <w:rFonts w:hint="eastAsia" w:ascii="宋体" w:hAnsi="宋体" w:cs="宋体"/>
        </w:rPr>
        <w:t xml:space="preserve"> 副本份数见投标人须知前附表。正本和副本的封面上应清楚地标记“正本”或“副本”的字样。当副本和正本不一致时，以正本为准。</w:t>
      </w:r>
    </w:p>
    <w:p>
      <w:pPr>
        <w:spacing w:line="440" w:lineRule="exact"/>
        <w:ind w:firstLine="420" w:firstLineChars="200"/>
        <w:rPr>
          <w:rFonts w:hint="eastAsia" w:ascii="宋体" w:hAnsi="宋体" w:cs="宋体"/>
        </w:rPr>
      </w:pPr>
      <w:r>
        <w:rPr>
          <w:rFonts w:hint="eastAsia" w:ascii="宋体" w:hAnsi="宋体" w:cs="宋体"/>
        </w:rPr>
        <w:t>3.</w:t>
      </w:r>
      <w:r>
        <w:rPr>
          <w:rFonts w:hint="eastAsia" w:ascii="宋体" w:hAnsi="宋体" w:cs="宋体"/>
          <w:lang w:val="en-US" w:eastAsia="zh-CN"/>
        </w:rPr>
        <w:t>3</w:t>
      </w:r>
      <w:r>
        <w:rPr>
          <w:rFonts w:hint="eastAsia" w:ascii="宋体" w:hAnsi="宋体" w:cs="宋体"/>
        </w:rPr>
        <w:t>.5 投标文件的正本与副本应分别装订成册，具体装订要求见投标人须知前附表规定。</w:t>
      </w:r>
      <w:bookmarkEnd w:id="180"/>
      <w:bookmarkEnd w:id="181"/>
      <w:bookmarkEnd w:id="182"/>
      <w:bookmarkEnd w:id="183"/>
      <w:bookmarkEnd w:id="184"/>
      <w:bookmarkEnd w:id="185"/>
      <w:bookmarkEnd w:id="186"/>
      <w:bookmarkStart w:id="187" w:name="_Toc247085713"/>
      <w:bookmarkStart w:id="188" w:name="_Toc179632573"/>
      <w:bookmarkStart w:id="189" w:name="_Toc152045555"/>
      <w:bookmarkStart w:id="190" w:name="_Toc152042331"/>
      <w:bookmarkStart w:id="191" w:name="_Toc296602443"/>
      <w:bookmarkStart w:id="192" w:name="_Toc246996942"/>
      <w:bookmarkStart w:id="193" w:name="_Toc381258656"/>
      <w:bookmarkStart w:id="194" w:name="_Toc388967254"/>
      <w:bookmarkStart w:id="195" w:name="_Toc144974523"/>
      <w:bookmarkStart w:id="196" w:name="_Toc511811589"/>
      <w:bookmarkStart w:id="197" w:name="_Toc246996199"/>
    </w:p>
    <w:p>
      <w:pPr>
        <w:spacing w:line="440" w:lineRule="exact"/>
        <w:ind w:firstLine="482" w:firstLineChars="200"/>
        <w:rPr>
          <w:rFonts w:hint="eastAsia" w:ascii="宋体" w:hAnsi="宋体" w:eastAsia="宋体" w:cs="宋体"/>
          <w:b/>
          <w:bCs/>
          <w:sz w:val="24"/>
        </w:rPr>
      </w:pPr>
      <w:r>
        <w:rPr>
          <w:rFonts w:hint="eastAsia" w:ascii="宋体" w:hAnsi="宋体" w:eastAsia="宋体" w:cs="宋体"/>
          <w:b/>
          <w:bCs/>
          <w:sz w:val="24"/>
        </w:rPr>
        <w:t>4. 投标</w:t>
      </w:r>
      <w:bookmarkEnd w:id="187"/>
      <w:bookmarkEnd w:id="188"/>
      <w:bookmarkEnd w:id="189"/>
      <w:bookmarkEnd w:id="190"/>
      <w:bookmarkEnd w:id="191"/>
      <w:bookmarkEnd w:id="192"/>
      <w:bookmarkEnd w:id="193"/>
      <w:bookmarkEnd w:id="194"/>
      <w:bookmarkEnd w:id="195"/>
      <w:bookmarkEnd w:id="196"/>
      <w:bookmarkEnd w:id="197"/>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198" w:name="_Toc246996943"/>
      <w:bookmarkStart w:id="199" w:name="_Toc152045556"/>
      <w:bookmarkStart w:id="200" w:name="_Toc246996200"/>
      <w:bookmarkStart w:id="201" w:name="_Toc144974524"/>
      <w:bookmarkStart w:id="202" w:name="_Toc152042332"/>
      <w:bookmarkStart w:id="203" w:name="_Toc179632574"/>
      <w:bookmarkStart w:id="204" w:name="_Toc296602444"/>
      <w:bookmarkStart w:id="205" w:name="_Toc247085714"/>
      <w:r>
        <w:rPr>
          <w:rFonts w:hint="eastAsia" w:ascii="宋体" w:hAnsi="宋体" w:eastAsia="宋体" w:cs="宋体"/>
          <w:sz w:val="21"/>
          <w:szCs w:val="21"/>
        </w:rPr>
        <w:t>4.1 投标文件的密封和标记</w:t>
      </w:r>
      <w:bookmarkEnd w:id="198"/>
      <w:bookmarkEnd w:id="199"/>
      <w:bookmarkEnd w:id="200"/>
      <w:bookmarkEnd w:id="201"/>
      <w:bookmarkEnd w:id="202"/>
      <w:bookmarkEnd w:id="203"/>
      <w:bookmarkEnd w:id="204"/>
      <w:bookmarkEnd w:id="205"/>
    </w:p>
    <w:p>
      <w:pPr>
        <w:spacing w:line="440" w:lineRule="exact"/>
        <w:ind w:firstLine="420" w:firstLineChars="200"/>
        <w:rPr>
          <w:rFonts w:hint="eastAsia" w:ascii="宋体" w:hAnsi="宋体" w:cs="宋体"/>
        </w:rPr>
      </w:pPr>
      <w:bookmarkStart w:id="206" w:name="_Toc246996201"/>
      <w:bookmarkStart w:id="207" w:name="_Toc246996944"/>
      <w:bookmarkStart w:id="208" w:name="_Toc152045557"/>
      <w:bookmarkStart w:id="209" w:name="_Toc179632575"/>
      <w:bookmarkStart w:id="210" w:name="_Toc144974525"/>
      <w:bookmarkStart w:id="211" w:name="_Toc247085715"/>
      <w:bookmarkStart w:id="212" w:name="_Toc152042333"/>
      <w:r>
        <w:rPr>
          <w:rFonts w:hint="eastAsia" w:ascii="宋体" w:hAnsi="宋体" w:cs="宋体"/>
        </w:rPr>
        <w:t>4.1.1 投标文件应进行包装，并在封套加盖投标人单位章。</w:t>
      </w:r>
    </w:p>
    <w:p>
      <w:pPr>
        <w:spacing w:line="440" w:lineRule="exact"/>
        <w:ind w:firstLine="420" w:firstLineChars="200"/>
        <w:rPr>
          <w:rFonts w:hint="eastAsia" w:ascii="宋体" w:hAnsi="宋体" w:cs="宋体"/>
        </w:rPr>
      </w:pPr>
      <w:r>
        <w:rPr>
          <w:rFonts w:hint="eastAsia" w:ascii="宋体" w:hAnsi="宋体" w:cs="宋体"/>
        </w:rPr>
        <w:t>4.1.2 投标文件封套上应写明的内容及具体密封要求见投标人须知前附表。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13" w:name="_Toc296602445"/>
      <w:r>
        <w:rPr>
          <w:rFonts w:hint="eastAsia" w:ascii="宋体" w:hAnsi="宋体" w:eastAsia="宋体" w:cs="宋体"/>
          <w:sz w:val="21"/>
          <w:szCs w:val="21"/>
        </w:rPr>
        <w:t>4.2 投标文件的递交</w:t>
      </w:r>
      <w:bookmarkEnd w:id="206"/>
      <w:bookmarkEnd w:id="207"/>
      <w:bookmarkEnd w:id="208"/>
      <w:bookmarkEnd w:id="209"/>
      <w:bookmarkEnd w:id="210"/>
      <w:bookmarkEnd w:id="211"/>
      <w:bookmarkEnd w:id="212"/>
      <w:bookmarkEnd w:id="213"/>
    </w:p>
    <w:p>
      <w:pPr>
        <w:spacing w:line="440" w:lineRule="exact"/>
        <w:ind w:firstLine="420" w:firstLineChars="200"/>
        <w:rPr>
          <w:rFonts w:hint="eastAsia" w:ascii="宋体" w:hAnsi="宋体" w:cs="宋体"/>
        </w:rPr>
      </w:pPr>
      <w:r>
        <w:rPr>
          <w:rFonts w:hint="eastAsia" w:ascii="宋体" w:hAnsi="宋体" w:cs="宋体"/>
        </w:rPr>
        <w:t>4.2.1 投标人应在投标截止时间（见投标人须知前附表</w:t>
      </w:r>
      <w:r>
        <w:rPr>
          <w:rFonts w:hint="eastAsia" w:ascii="宋体" w:hAnsi="宋体" w:cs="宋体"/>
          <w:szCs w:val="21"/>
        </w:rPr>
        <w:t>）</w:t>
      </w:r>
      <w:r>
        <w:rPr>
          <w:rFonts w:hint="eastAsia" w:ascii="宋体" w:hAnsi="宋体" w:cs="宋体"/>
        </w:rPr>
        <w:t>前递交投标文件。</w:t>
      </w:r>
    </w:p>
    <w:p>
      <w:pPr>
        <w:spacing w:line="440" w:lineRule="exact"/>
        <w:ind w:firstLine="420" w:firstLineChars="200"/>
        <w:rPr>
          <w:rFonts w:hint="eastAsia" w:ascii="宋体" w:hAnsi="宋体" w:cs="宋体"/>
        </w:rPr>
      </w:pPr>
      <w:r>
        <w:rPr>
          <w:rFonts w:hint="eastAsia" w:ascii="宋体" w:hAnsi="宋体" w:cs="宋体"/>
        </w:rPr>
        <w:t>4.2.2 投标人递交投标文件的地点：见投标人须知前附表。</w:t>
      </w:r>
    </w:p>
    <w:p>
      <w:pPr>
        <w:spacing w:line="440" w:lineRule="exact"/>
        <w:ind w:firstLine="420" w:firstLineChars="200"/>
        <w:rPr>
          <w:rFonts w:hint="eastAsia" w:ascii="宋体" w:hAnsi="宋体" w:cs="宋体"/>
        </w:rPr>
      </w:pPr>
      <w:r>
        <w:rPr>
          <w:rFonts w:hint="eastAsia" w:ascii="宋体" w:hAnsi="宋体" w:cs="宋体"/>
        </w:rPr>
        <w:t>4.2.</w:t>
      </w:r>
      <w:r>
        <w:rPr>
          <w:rFonts w:hint="eastAsia" w:ascii="宋体" w:hAnsi="宋体" w:cs="宋体"/>
          <w:lang w:val="en-US" w:eastAsia="zh-CN"/>
        </w:rPr>
        <w:t>3</w:t>
      </w:r>
      <w:r>
        <w:rPr>
          <w:rFonts w:hint="eastAsia" w:ascii="宋体" w:hAnsi="宋体" w:cs="宋体"/>
        </w:rPr>
        <w:t xml:space="preserve"> 逾期送达的或者未送达指定地点的投标文件，招标人不予受理。</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14" w:name="_Toc144974526"/>
      <w:bookmarkStart w:id="215" w:name="_Toc152045558"/>
      <w:bookmarkStart w:id="216" w:name="_Toc296602446"/>
      <w:bookmarkStart w:id="217" w:name="_Toc247085716"/>
      <w:bookmarkStart w:id="218" w:name="_Toc152042334"/>
      <w:bookmarkStart w:id="219" w:name="_Toc246996202"/>
      <w:bookmarkStart w:id="220" w:name="_Toc179632576"/>
      <w:bookmarkStart w:id="221" w:name="_Toc246996945"/>
      <w:r>
        <w:rPr>
          <w:rFonts w:hint="eastAsia" w:ascii="宋体" w:hAnsi="宋体" w:eastAsia="宋体" w:cs="宋体"/>
          <w:sz w:val="21"/>
          <w:szCs w:val="21"/>
        </w:rPr>
        <w:t>4.3 投标文件的修改与撤回</w:t>
      </w:r>
      <w:bookmarkEnd w:id="214"/>
      <w:bookmarkEnd w:id="215"/>
      <w:bookmarkEnd w:id="216"/>
      <w:bookmarkEnd w:id="217"/>
      <w:bookmarkEnd w:id="218"/>
      <w:bookmarkEnd w:id="219"/>
      <w:bookmarkEnd w:id="220"/>
      <w:bookmarkEnd w:id="221"/>
    </w:p>
    <w:p>
      <w:pPr>
        <w:autoSpaceDE w:val="0"/>
        <w:autoSpaceDN w:val="0"/>
        <w:adjustRightInd w:val="0"/>
        <w:spacing w:line="440" w:lineRule="exact"/>
        <w:ind w:firstLine="420" w:firstLineChars="200"/>
        <w:jc w:val="left"/>
        <w:rPr>
          <w:rFonts w:hint="eastAsia" w:ascii="宋体" w:hAnsi="宋体" w:cs="宋体"/>
        </w:rPr>
      </w:pPr>
      <w:r>
        <w:rPr>
          <w:rFonts w:hint="eastAsia" w:ascii="宋体" w:hAnsi="宋体" w:cs="宋体"/>
        </w:rPr>
        <w:t>4.3.1 投标人在招标文件要求提交投标文件的截止时间前，可以补充、修改或者撤回已提交的投标文件，并书面通知招标人。补充、修改的内容为投标文件的组成部分。</w:t>
      </w:r>
    </w:p>
    <w:p>
      <w:pPr>
        <w:autoSpaceDE w:val="0"/>
        <w:autoSpaceDN w:val="0"/>
        <w:adjustRightInd w:val="0"/>
        <w:spacing w:line="440" w:lineRule="exact"/>
        <w:ind w:firstLine="420" w:firstLineChars="200"/>
        <w:jc w:val="left"/>
        <w:rPr>
          <w:rFonts w:hint="eastAsia" w:ascii="宋体" w:hAnsi="宋体" w:cs="宋体"/>
        </w:rPr>
      </w:pPr>
      <w:r>
        <w:rPr>
          <w:rFonts w:hint="eastAsia" w:ascii="宋体" w:hAnsi="宋体" w:cs="宋体"/>
        </w:rPr>
        <w:t>4.3.2 投标人对投标文件的补充、修改应同样按照投标文件送交规定的要求进行编制、密封、标记和提交，并在密封袋上清楚的标明“补充、修改”字样。</w:t>
      </w:r>
    </w:p>
    <w:p>
      <w:pPr>
        <w:autoSpaceDE w:val="0"/>
        <w:autoSpaceDN w:val="0"/>
        <w:adjustRightInd w:val="0"/>
        <w:spacing w:line="440" w:lineRule="exact"/>
        <w:ind w:firstLine="420" w:firstLineChars="200"/>
        <w:jc w:val="left"/>
        <w:rPr>
          <w:rFonts w:hint="eastAsia" w:ascii="宋体" w:hAnsi="宋体" w:cs="宋体"/>
        </w:rPr>
      </w:pPr>
      <w:r>
        <w:rPr>
          <w:rFonts w:hint="eastAsia" w:ascii="宋体" w:hAnsi="宋体" w:cs="宋体"/>
        </w:rPr>
        <w:t>4.3.3 在投标截止时间之后，投标人不得补充、修改投标文件。</w:t>
      </w:r>
    </w:p>
    <w:p>
      <w:pPr>
        <w:autoSpaceDE w:val="0"/>
        <w:autoSpaceDN w:val="0"/>
        <w:adjustRightInd w:val="0"/>
        <w:spacing w:line="440" w:lineRule="exact"/>
        <w:ind w:firstLine="420" w:firstLineChars="200"/>
        <w:jc w:val="left"/>
        <w:rPr>
          <w:rFonts w:hint="eastAsia" w:ascii="宋体" w:hAnsi="宋体" w:cs="宋体"/>
        </w:rPr>
      </w:pPr>
      <w:r>
        <w:rPr>
          <w:rFonts w:hint="eastAsia" w:ascii="宋体" w:hAnsi="宋体" w:cs="宋体"/>
        </w:rPr>
        <w:t>4.3.4 招标人在投标有效期内不接受投标人撤回投标文件的请求。</w:t>
      </w:r>
      <w:bookmarkStart w:id="222" w:name="_Toc247085717"/>
      <w:bookmarkStart w:id="223" w:name="_Toc296602447"/>
      <w:bookmarkStart w:id="224" w:name="_Toc388967255"/>
      <w:bookmarkStart w:id="225" w:name="_Toc144974527"/>
      <w:bookmarkStart w:id="226" w:name="_Toc179632577"/>
      <w:bookmarkStart w:id="227" w:name="_Toc152042335"/>
      <w:bookmarkStart w:id="228" w:name="_Toc152045559"/>
      <w:bookmarkStart w:id="229" w:name="_Toc381258657"/>
      <w:bookmarkStart w:id="230" w:name="_Toc511811590"/>
      <w:bookmarkStart w:id="231" w:name="_Toc246996946"/>
      <w:bookmarkStart w:id="232" w:name="_Toc246996203"/>
    </w:p>
    <w:p>
      <w:pPr>
        <w:autoSpaceDE w:val="0"/>
        <w:autoSpaceDN w:val="0"/>
        <w:adjustRightInd w:val="0"/>
        <w:spacing w:line="440" w:lineRule="exact"/>
        <w:ind w:firstLine="482" w:firstLineChars="200"/>
        <w:jc w:val="left"/>
        <w:rPr>
          <w:rFonts w:hint="eastAsia" w:ascii="宋体" w:hAnsi="宋体" w:eastAsia="宋体" w:cs="宋体"/>
          <w:b/>
          <w:bCs/>
          <w:sz w:val="24"/>
        </w:rPr>
      </w:pPr>
      <w:r>
        <w:rPr>
          <w:rFonts w:hint="eastAsia" w:ascii="宋体" w:hAnsi="宋体" w:eastAsia="宋体" w:cs="宋体"/>
          <w:b/>
          <w:bCs/>
          <w:sz w:val="24"/>
        </w:rPr>
        <w:t>5. 开标</w:t>
      </w:r>
      <w:bookmarkEnd w:id="222"/>
      <w:bookmarkEnd w:id="223"/>
      <w:bookmarkEnd w:id="224"/>
      <w:bookmarkEnd w:id="225"/>
      <w:bookmarkEnd w:id="226"/>
      <w:bookmarkEnd w:id="227"/>
      <w:bookmarkEnd w:id="228"/>
      <w:bookmarkEnd w:id="229"/>
      <w:bookmarkEnd w:id="230"/>
      <w:bookmarkEnd w:id="231"/>
      <w:bookmarkEnd w:id="232"/>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33" w:name="_Toc152045560"/>
      <w:bookmarkStart w:id="234" w:name="_Toc246996204"/>
      <w:bookmarkStart w:id="235" w:name="_Toc247085718"/>
      <w:bookmarkStart w:id="236" w:name="_Toc144974528"/>
      <w:bookmarkStart w:id="237" w:name="_Toc296602448"/>
      <w:bookmarkStart w:id="238" w:name="_Toc152042336"/>
      <w:bookmarkStart w:id="239" w:name="_Toc246996947"/>
      <w:bookmarkStart w:id="240" w:name="_Toc179632578"/>
      <w:r>
        <w:rPr>
          <w:rFonts w:hint="eastAsia" w:ascii="宋体" w:hAnsi="宋体" w:eastAsia="宋体" w:cs="宋体"/>
          <w:sz w:val="21"/>
          <w:szCs w:val="21"/>
        </w:rPr>
        <w:t>5.1 开标时间和地点</w:t>
      </w:r>
      <w:bookmarkEnd w:id="233"/>
      <w:bookmarkEnd w:id="234"/>
      <w:bookmarkEnd w:id="235"/>
      <w:bookmarkEnd w:id="236"/>
      <w:bookmarkEnd w:id="237"/>
      <w:bookmarkEnd w:id="238"/>
      <w:bookmarkEnd w:id="239"/>
      <w:bookmarkEnd w:id="240"/>
    </w:p>
    <w:p>
      <w:pPr>
        <w:spacing w:line="440" w:lineRule="exact"/>
        <w:ind w:firstLine="420" w:firstLineChars="200"/>
        <w:rPr>
          <w:rFonts w:hint="eastAsia" w:ascii="宋体" w:hAnsi="宋体" w:cs="宋体"/>
        </w:rPr>
      </w:pPr>
      <w:r>
        <w:rPr>
          <w:rFonts w:hint="eastAsia" w:ascii="宋体" w:hAnsi="宋体" w:cs="宋体"/>
        </w:rPr>
        <w:t>招标人在本章第4.2.1项规定的投标截止时间（开标时间）和投标人须知前附表规定的地点公开开标，并邀请所有投标人的法定代表人或其委托代理人准时参加。</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41" w:name="_Toc246996205"/>
      <w:bookmarkStart w:id="242" w:name="_Toc247085719"/>
      <w:bookmarkStart w:id="243" w:name="_Toc144974529"/>
      <w:bookmarkStart w:id="244" w:name="_Toc246996948"/>
      <w:bookmarkStart w:id="245" w:name="_Toc179632579"/>
      <w:bookmarkStart w:id="246" w:name="_Toc296602449"/>
      <w:bookmarkStart w:id="247" w:name="_Toc152045561"/>
      <w:bookmarkStart w:id="248" w:name="_Toc152042337"/>
      <w:r>
        <w:rPr>
          <w:rFonts w:hint="eastAsia" w:ascii="宋体" w:hAnsi="宋体" w:eastAsia="宋体" w:cs="宋体"/>
          <w:sz w:val="21"/>
          <w:szCs w:val="21"/>
        </w:rPr>
        <w:t>5.2 开标程序</w:t>
      </w:r>
      <w:bookmarkEnd w:id="241"/>
      <w:bookmarkEnd w:id="242"/>
      <w:bookmarkEnd w:id="243"/>
      <w:bookmarkEnd w:id="244"/>
      <w:bookmarkEnd w:id="245"/>
      <w:bookmarkEnd w:id="246"/>
      <w:bookmarkEnd w:id="247"/>
      <w:bookmarkEnd w:id="248"/>
    </w:p>
    <w:p>
      <w:pPr>
        <w:spacing w:line="440" w:lineRule="exact"/>
        <w:ind w:firstLine="420" w:firstLineChars="200"/>
        <w:rPr>
          <w:rFonts w:hint="eastAsia" w:ascii="宋体" w:hAnsi="宋体" w:cs="宋体"/>
        </w:rPr>
      </w:pPr>
      <w:r>
        <w:rPr>
          <w:rFonts w:hint="eastAsia" w:ascii="宋体" w:hAnsi="宋体" w:cs="宋体"/>
        </w:rPr>
        <w:t>主持人按下列程序进行开标：</w:t>
      </w:r>
    </w:p>
    <w:p>
      <w:pPr>
        <w:spacing w:line="440" w:lineRule="exact"/>
        <w:ind w:firstLine="359" w:firstLineChars="171"/>
        <w:rPr>
          <w:rFonts w:hint="eastAsia" w:ascii="宋体" w:hAnsi="宋体" w:cs="宋体"/>
        </w:rPr>
      </w:pPr>
      <w:r>
        <w:rPr>
          <w:rFonts w:hint="eastAsia" w:ascii="宋体" w:hAnsi="宋体" w:cs="宋体"/>
        </w:rPr>
        <w:t>（1）宣布开标纪律；</w:t>
      </w:r>
    </w:p>
    <w:p>
      <w:pPr>
        <w:spacing w:line="440" w:lineRule="exact"/>
        <w:ind w:firstLine="359" w:firstLineChars="171"/>
        <w:rPr>
          <w:rFonts w:hint="eastAsia" w:ascii="宋体" w:hAnsi="宋体" w:cs="宋体"/>
        </w:rPr>
      </w:pPr>
      <w:r>
        <w:rPr>
          <w:rFonts w:hint="eastAsia" w:ascii="宋体" w:hAnsi="宋体" w:cs="宋体"/>
        </w:rPr>
        <w:t>（2）公布在投标截止时间前递交投标文件的投标人名称，并确认投标单位相关人员是否到场；</w:t>
      </w:r>
    </w:p>
    <w:p>
      <w:pPr>
        <w:spacing w:line="440" w:lineRule="exact"/>
        <w:ind w:firstLine="359" w:firstLineChars="171"/>
        <w:rPr>
          <w:rFonts w:hint="eastAsia" w:ascii="宋体" w:hAnsi="宋体" w:cs="宋体"/>
        </w:rPr>
      </w:pPr>
      <w:r>
        <w:rPr>
          <w:rFonts w:hint="eastAsia" w:ascii="宋体" w:hAnsi="宋体" w:cs="宋体"/>
        </w:rPr>
        <w:t>（3）宣布开标人、唱标人、记录人、监标人等有关人员姓名；</w:t>
      </w:r>
    </w:p>
    <w:p>
      <w:pPr>
        <w:spacing w:line="440" w:lineRule="exact"/>
        <w:ind w:firstLine="359" w:firstLineChars="171"/>
        <w:rPr>
          <w:rFonts w:hint="eastAsia" w:ascii="宋体" w:hAnsi="宋体" w:cs="宋体"/>
        </w:rPr>
      </w:pPr>
      <w:r>
        <w:rPr>
          <w:rFonts w:hint="eastAsia" w:ascii="宋体" w:hAnsi="宋体" w:cs="宋体"/>
        </w:rPr>
        <w:t>（4）按照投标人须知前附表规定检查投标文件的密封情况；</w:t>
      </w:r>
    </w:p>
    <w:p>
      <w:pPr>
        <w:spacing w:line="440" w:lineRule="exact"/>
        <w:ind w:firstLine="359" w:firstLineChars="171"/>
        <w:rPr>
          <w:rFonts w:hint="eastAsia" w:ascii="宋体" w:hAnsi="宋体" w:cs="宋体"/>
        </w:rPr>
      </w:pPr>
      <w:r>
        <w:rPr>
          <w:rFonts w:hint="eastAsia" w:ascii="宋体" w:hAnsi="宋体" w:cs="宋体"/>
        </w:rPr>
        <w:t>（5）按照投标人须知前附表的规定确定并宣布投标文件开标顺序；</w:t>
      </w:r>
    </w:p>
    <w:p>
      <w:pPr>
        <w:spacing w:line="440" w:lineRule="exact"/>
        <w:ind w:firstLine="359" w:firstLineChars="171"/>
        <w:rPr>
          <w:rFonts w:hint="eastAsia" w:ascii="宋体" w:hAnsi="宋体" w:cs="宋体"/>
        </w:rPr>
      </w:pPr>
      <w:r>
        <w:rPr>
          <w:rFonts w:hint="eastAsia" w:ascii="宋体" w:hAnsi="宋体" w:cs="宋体"/>
        </w:rPr>
        <w:t>（6）按照宣布的开标顺序当众开标，公布投标人名称、</w:t>
      </w:r>
      <w:r>
        <w:rPr>
          <w:rFonts w:hint="eastAsia" w:ascii="宋体" w:hAnsi="宋体" w:cs="宋体"/>
          <w:lang w:val="en-US" w:eastAsia="zh-CN"/>
        </w:rPr>
        <w:t>投标报价等</w:t>
      </w:r>
      <w:r>
        <w:rPr>
          <w:rFonts w:hint="eastAsia" w:ascii="宋体" w:hAnsi="宋体" w:cs="宋体"/>
        </w:rPr>
        <w:t>情况；</w:t>
      </w:r>
    </w:p>
    <w:p>
      <w:pPr>
        <w:spacing w:line="440" w:lineRule="exact"/>
        <w:ind w:firstLine="359" w:firstLineChars="171"/>
        <w:rPr>
          <w:rFonts w:hint="eastAsia" w:ascii="宋体" w:hAnsi="宋体" w:cs="宋体"/>
        </w:rPr>
      </w:pPr>
      <w:r>
        <w:rPr>
          <w:rFonts w:hint="eastAsia" w:ascii="宋体" w:hAnsi="宋体" w:cs="宋体"/>
        </w:rPr>
        <w:t>（7）进行投标文件</w:t>
      </w:r>
      <w:r>
        <w:rPr>
          <w:rFonts w:hint="eastAsia" w:ascii="宋体" w:hAnsi="宋体" w:cs="宋体"/>
          <w:lang w:val="en-US" w:eastAsia="zh-CN"/>
        </w:rPr>
        <w:t>综合</w:t>
      </w:r>
      <w:r>
        <w:rPr>
          <w:rFonts w:hint="eastAsia" w:ascii="宋体" w:hAnsi="宋体" w:cs="宋体"/>
        </w:rPr>
        <w:t xml:space="preserve">评审； </w:t>
      </w:r>
    </w:p>
    <w:p>
      <w:pPr>
        <w:spacing w:line="440" w:lineRule="exact"/>
        <w:ind w:firstLine="359" w:firstLineChars="171"/>
        <w:rPr>
          <w:rFonts w:hint="eastAsia" w:ascii="宋体" w:hAnsi="宋体" w:cs="宋体"/>
        </w:rPr>
      </w:pPr>
      <w:r>
        <w:rPr>
          <w:rFonts w:hint="eastAsia" w:ascii="宋体" w:hAnsi="宋体" w:cs="宋体"/>
        </w:rPr>
        <w:t>（8）有关人员在开标记录上签字确认；</w:t>
      </w:r>
    </w:p>
    <w:p>
      <w:pPr>
        <w:spacing w:line="440" w:lineRule="exact"/>
        <w:ind w:firstLine="359" w:firstLineChars="171"/>
        <w:rPr>
          <w:rFonts w:hint="eastAsia" w:ascii="宋体" w:hAnsi="宋体" w:cs="宋体"/>
        </w:rPr>
      </w:pPr>
      <w:r>
        <w:rPr>
          <w:rFonts w:hint="eastAsia" w:ascii="宋体" w:hAnsi="宋体" w:cs="宋体"/>
        </w:rPr>
        <w:t>（9）开标结束。</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49" w:name="_Toc296602450"/>
      <w:r>
        <w:rPr>
          <w:rFonts w:hint="eastAsia" w:ascii="宋体" w:hAnsi="宋体" w:eastAsia="宋体" w:cs="宋体"/>
          <w:sz w:val="21"/>
          <w:szCs w:val="21"/>
        </w:rPr>
        <w:t>5.3 开标异议</w:t>
      </w:r>
      <w:bookmarkEnd w:id="249"/>
    </w:p>
    <w:p>
      <w:pPr>
        <w:spacing w:line="440" w:lineRule="exact"/>
        <w:ind w:firstLine="359" w:firstLineChars="171"/>
        <w:rPr>
          <w:rFonts w:hint="eastAsia" w:ascii="宋体" w:hAnsi="宋体" w:cs="宋体"/>
        </w:rPr>
      </w:pPr>
      <w:r>
        <w:rPr>
          <w:rFonts w:hint="eastAsia" w:ascii="宋体" w:hAnsi="宋体" w:cs="宋体"/>
        </w:rPr>
        <w:t>投标人对开标有异议的，应当在开标现场提出，招标人当场作出答复，并制作记录。</w:t>
      </w:r>
      <w:bookmarkStart w:id="250" w:name="_Toc246996206"/>
      <w:bookmarkStart w:id="251" w:name="_Toc381258658"/>
      <w:bookmarkStart w:id="252" w:name="_Toc179632580"/>
      <w:bookmarkStart w:id="253" w:name="_Toc152042338"/>
      <w:bookmarkStart w:id="254" w:name="_Toc511811591"/>
      <w:bookmarkStart w:id="255" w:name="_Toc388967256"/>
      <w:bookmarkStart w:id="256" w:name="_Toc144974530"/>
      <w:bookmarkStart w:id="257" w:name="_Toc247085720"/>
      <w:bookmarkStart w:id="258" w:name="_Toc246996949"/>
      <w:bookmarkStart w:id="259" w:name="_Toc152045562"/>
      <w:bookmarkStart w:id="260" w:name="_Toc296602451"/>
    </w:p>
    <w:p>
      <w:pPr>
        <w:spacing w:line="440" w:lineRule="exact"/>
        <w:ind w:firstLine="412" w:firstLineChars="171"/>
        <w:rPr>
          <w:rFonts w:hint="eastAsia" w:ascii="宋体" w:hAnsi="宋体" w:eastAsia="宋体" w:cs="宋体"/>
          <w:b/>
          <w:bCs/>
          <w:sz w:val="24"/>
        </w:rPr>
      </w:pPr>
      <w:r>
        <w:rPr>
          <w:rFonts w:hint="eastAsia" w:ascii="宋体" w:hAnsi="宋体" w:eastAsia="宋体" w:cs="宋体"/>
          <w:b/>
          <w:bCs/>
          <w:sz w:val="24"/>
        </w:rPr>
        <w:t>6. 评标</w:t>
      </w:r>
      <w:bookmarkEnd w:id="250"/>
      <w:bookmarkEnd w:id="251"/>
      <w:bookmarkEnd w:id="252"/>
      <w:bookmarkEnd w:id="253"/>
      <w:bookmarkEnd w:id="254"/>
      <w:bookmarkEnd w:id="255"/>
      <w:bookmarkEnd w:id="256"/>
      <w:bookmarkEnd w:id="257"/>
      <w:bookmarkEnd w:id="258"/>
      <w:bookmarkEnd w:id="259"/>
      <w:bookmarkEnd w:id="260"/>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61" w:name="_Toc296602452"/>
      <w:bookmarkStart w:id="262" w:name="_Toc179632581"/>
      <w:bookmarkStart w:id="263" w:name="_Toc152042339"/>
      <w:bookmarkStart w:id="264" w:name="_Toc144974531"/>
      <w:bookmarkStart w:id="265" w:name="_Toc246996207"/>
      <w:bookmarkStart w:id="266" w:name="_Toc247085721"/>
      <w:bookmarkStart w:id="267" w:name="_Toc246996950"/>
      <w:bookmarkStart w:id="268" w:name="_Toc152045563"/>
      <w:r>
        <w:rPr>
          <w:rFonts w:hint="eastAsia" w:ascii="宋体" w:hAnsi="宋体" w:eastAsia="宋体" w:cs="宋体"/>
          <w:sz w:val="21"/>
          <w:szCs w:val="21"/>
        </w:rPr>
        <w:t>6.1 评标委员会</w:t>
      </w:r>
      <w:bookmarkEnd w:id="261"/>
      <w:bookmarkEnd w:id="262"/>
      <w:bookmarkEnd w:id="263"/>
      <w:bookmarkEnd w:id="264"/>
      <w:bookmarkEnd w:id="265"/>
      <w:bookmarkEnd w:id="266"/>
      <w:bookmarkEnd w:id="267"/>
      <w:bookmarkEnd w:id="268"/>
    </w:p>
    <w:p>
      <w:pPr>
        <w:spacing w:line="440" w:lineRule="exact"/>
        <w:ind w:firstLine="420" w:firstLineChars="200"/>
        <w:rPr>
          <w:rFonts w:hint="eastAsia" w:ascii="宋体" w:hAnsi="宋体" w:eastAsia="宋体" w:cs="宋体"/>
          <w:sz w:val="21"/>
          <w:szCs w:val="21"/>
        </w:rPr>
      </w:pPr>
      <w:r>
        <w:rPr>
          <w:rFonts w:hint="eastAsia" w:ascii="宋体" w:hAnsi="宋体" w:cs="宋体"/>
        </w:rPr>
        <w:t>6.1.1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bookmarkStart w:id="269" w:name="_Toc296602453"/>
      <w:bookmarkStart w:id="270" w:name="_Toc246996208"/>
      <w:bookmarkStart w:id="271" w:name="_Toc179632582"/>
      <w:bookmarkStart w:id="272" w:name="_Toc247085722"/>
      <w:bookmarkStart w:id="273" w:name="_Toc152045564"/>
      <w:bookmarkStart w:id="274" w:name="_Toc152042340"/>
      <w:bookmarkStart w:id="275" w:name="_Toc246996951"/>
      <w:bookmarkStart w:id="276" w:name="_Toc144974532"/>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6.2 评标原则</w:t>
      </w:r>
      <w:bookmarkEnd w:id="269"/>
      <w:bookmarkEnd w:id="270"/>
      <w:bookmarkEnd w:id="271"/>
      <w:bookmarkEnd w:id="272"/>
      <w:bookmarkEnd w:id="273"/>
      <w:bookmarkEnd w:id="274"/>
      <w:bookmarkEnd w:id="275"/>
      <w:bookmarkEnd w:id="276"/>
    </w:p>
    <w:p>
      <w:pPr>
        <w:spacing w:line="440" w:lineRule="exact"/>
        <w:ind w:firstLine="420" w:firstLineChars="200"/>
        <w:rPr>
          <w:rFonts w:hint="eastAsia" w:ascii="宋体" w:hAnsi="宋体" w:cs="宋体"/>
        </w:rPr>
      </w:pPr>
      <w:r>
        <w:rPr>
          <w:rFonts w:hint="eastAsia" w:ascii="宋体" w:hAnsi="宋体" w:cs="宋体"/>
        </w:rPr>
        <w:t>评标活动遵循公平、公正、科学和择优的原则。</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77" w:name="_Toc144974533"/>
      <w:bookmarkStart w:id="278" w:name="_Toc152042341"/>
      <w:bookmarkStart w:id="279" w:name="_Toc296602454"/>
      <w:bookmarkStart w:id="280" w:name="_Toc247085723"/>
      <w:bookmarkStart w:id="281" w:name="_Toc246996209"/>
      <w:bookmarkStart w:id="282" w:name="_Toc152045565"/>
      <w:bookmarkStart w:id="283" w:name="_Toc246996952"/>
      <w:bookmarkStart w:id="284" w:name="_Toc179632583"/>
      <w:r>
        <w:rPr>
          <w:rFonts w:hint="eastAsia" w:ascii="宋体" w:hAnsi="宋体" w:eastAsia="宋体" w:cs="宋体"/>
          <w:sz w:val="21"/>
          <w:szCs w:val="21"/>
        </w:rPr>
        <w:t>6.3 评标</w:t>
      </w:r>
      <w:bookmarkEnd w:id="277"/>
      <w:bookmarkEnd w:id="278"/>
      <w:bookmarkEnd w:id="279"/>
      <w:bookmarkEnd w:id="280"/>
      <w:bookmarkEnd w:id="281"/>
      <w:bookmarkEnd w:id="282"/>
      <w:bookmarkEnd w:id="283"/>
      <w:bookmarkEnd w:id="284"/>
    </w:p>
    <w:p>
      <w:pPr>
        <w:spacing w:line="440" w:lineRule="exact"/>
        <w:ind w:firstLine="420" w:firstLineChars="200"/>
        <w:rPr>
          <w:rFonts w:hint="eastAsia" w:ascii="宋体" w:hAnsi="宋体" w:cs="宋体"/>
        </w:rPr>
      </w:pPr>
      <w:r>
        <w:rPr>
          <w:rFonts w:hint="eastAsia" w:ascii="宋体" w:hAnsi="宋体" w:cs="宋体"/>
        </w:rPr>
        <w:t>评标委员会按照第</w:t>
      </w:r>
      <w:r>
        <w:rPr>
          <w:rFonts w:hint="eastAsia" w:ascii="宋体" w:hAnsi="宋体" w:cs="宋体"/>
          <w:lang w:val="en-US" w:eastAsia="zh-CN"/>
        </w:rPr>
        <w:t>二</w:t>
      </w:r>
      <w:r>
        <w:rPr>
          <w:rFonts w:hint="eastAsia" w:ascii="宋体" w:hAnsi="宋体" w:cs="宋体"/>
        </w:rPr>
        <w:t>章“评标办法”规定的方法、评审因素、标准和程序对投标文件进行评审。第二章“评标办法”没有规定的方法、评审因素和标准，不作为评标依据。</w:t>
      </w:r>
      <w:bookmarkStart w:id="285" w:name="_Toc152042342"/>
      <w:bookmarkStart w:id="286" w:name="_Toc388967257"/>
      <w:bookmarkStart w:id="287" w:name="_Toc381258659"/>
      <w:bookmarkStart w:id="288" w:name="_Toc144974534"/>
      <w:bookmarkStart w:id="289" w:name="_Toc246996210"/>
      <w:bookmarkStart w:id="290" w:name="_Toc296602455"/>
      <w:bookmarkStart w:id="291" w:name="_Toc247085724"/>
      <w:bookmarkStart w:id="292" w:name="_Toc179632584"/>
      <w:bookmarkStart w:id="293" w:name="_Toc246996953"/>
      <w:bookmarkStart w:id="294" w:name="_Toc511811592"/>
      <w:bookmarkStart w:id="295" w:name="_Toc152045566"/>
    </w:p>
    <w:p>
      <w:pPr>
        <w:spacing w:line="440" w:lineRule="exact"/>
        <w:ind w:firstLine="482" w:firstLineChars="200"/>
        <w:rPr>
          <w:rFonts w:hint="eastAsia" w:ascii="宋体" w:hAnsi="宋体" w:eastAsia="宋体" w:cs="宋体"/>
          <w:b/>
          <w:bCs/>
          <w:sz w:val="24"/>
        </w:rPr>
      </w:pPr>
      <w:r>
        <w:rPr>
          <w:rFonts w:hint="eastAsia" w:ascii="宋体" w:hAnsi="宋体" w:eastAsia="宋体" w:cs="宋体"/>
          <w:b/>
          <w:bCs/>
          <w:sz w:val="24"/>
        </w:rPr>
        <w:t>7. 合同授予</w:t>
      </w:r>
      <w:bookmarkEnd w:id="285"/>
      <w:bookmarkEnd w:id="286"/>
      <w:bookmarkEnd w:id="287"/>
      <w:bookmarkEnd w:id="288"/>
      <w:bookmarkEnd w:id="289"/>
      <w:bookmarkEnd w:id="290"/>
      <w:bookmarkEnd w:id="291"/>
      <w:bookmarkEnd w:id="292"/>
      <w:bookmarkEnd w:id="293"/>
      <w:bookmarkEnd w:id="294"/>
      <w:bookmarkEnd w:id="295"/>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296" w:name="_Toc152042343"/>
      <w:bookmarkStart w:id="297" w:name="_Toc152045567"/>
      <w:bookmarkStart w:id="298" w:name="_Toc296602456"/>
      <w:bookmarkStart w:id="299" w:name="_Toc179632585"/>
      <w:bookmarkStart w:id="300" w:name="_Toc246996954"/>
      <w:bookmarkStart w:id="301" w:name="_Toc144974535"/>
      <w:bookmarkStart w:id="302" w:name="_Toc246996211"/>
      <w:bookmarkStart w:id="303" w:name="_Toc247085725"/>
      <w:r>
        <w:rPr>
          <w:rFonts w:hint="eastAsia" w:ascii="宋体" w:hAnsi="宋体" w:eastAsia="宋体" w:cs="宋体"/>
          <w:sz w:val="21"/>
          <w:szCs w:val="21"/>
        </w:rPr>
        <w:t>7.1 定标方式</w:t>
      </w:r>
      <w:bookmarkEnd w:id="296"/>
      <w:bookmarkEnd w:id="297"/>
      <w:bookmarkEnd w:id="298"/>
      <w:bookmarkEnd w:id="299"/>
      <w:bookmarkEnd w:id="300"/>
      <w:bookmarkEnd w:id="301"/>
      <w:bookmarkEnd w:id="302"/>
      <w:bookmarkEnd w:id="303"/>
    </w:p>
    <w:p>
      <w:pPr>
        <w:spacing w:line="440" w:lineRule="exact"/>
        <w:ind w:firstLine="420" w:firstLineChars="200"/>
        <w:rPr>
          <w:rFonts w:hint="eastAsia" w:ascii="宋体" w:hAnsi="宋体" w:cs="宋体"/>
        </w:rPr>
      </w:pPr>
      <w:r>
        <w:rPr>
          <w:rFonts w:hint="eastAsia" w:ascii="宋体" w:hAnsi="宋体" w:cs="宋体"/>
        </w:rPr>
        <w:t>除投标人须知前附表规定评标委员会直接确定中标人外，招标人依据评标委员会推荐的中标候选人确定中标人，评标委员会推荐中标候选人的人数见投标人须知前附表。</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04" w:name="_Toc510635811"/>
      <w:bookmarkStart w:id="305" w:name="_Toc144974536"/>
      <w:bookmarkStart w:id="306" w:name="_Toc296602458"/>
      <w:bookmarkStart w:id="307" w:name="_Toc152042344"/>
      <w:bookmarkStart w:id="308" w:name="_Toc247085726"/>
      <w:bookmarkStart w:id="309" w:name="_Toc152045568"/>
      <w:bookmarkStart w:id="310" w:name="_Toc246996955"/>
      <w:bookmarkStart w:id="311" w:name="_Toc179632586"/>
      <w:bookmarkStart w:id="312" w:name="_Toc246996212"/>
      <w:r>
        <w:rPr>
          <w:rFonts w:hint="eastAsia" w:ascii="宋体" w:hAnsi="宋体" w:eastAsia="宋体" w:cs="宋体"/>
          <w:sz w:val="21"/>
          <w:szCs w:val="21"/>
        </w:rPr>
        <w:t>7.2 中标候选人公示</w:t>
      </w:r>
      <w:bookmarkEnd w:id="304"/>
    </w:p>
    <w:p>
      <w:pPr>
        <w:spacing w:line="440" w:lineRule="exact"/>
        <w:ind w:firstLine="420" w:firstLineChars="200"/>
        <w:rPr>
          <w:rFonts w:ascii="宋体" w:hAnsi="宋体" w:cs="宋体"/>
        </w:rPr>
      </w:pPr>
      <w:r>
        <w:rPr>
          <w:rFonts w:hint="eastAsia" w:ascii="宋体" w:hAnsi="宋体" w:cs="宋体"/>
        </w:rPr>
        <w:t>招标人在投标人须知前附表规定的媒介公示中标候选人。</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7.3 中标通知</w:t>
      </w:r>
      <w:bookmarkEnd w:id="305"/>
      <w:bookmarkEnd w:id="306"/>
      <w:bookmarkEnd w:id="307"/>
      <w:bookmarkEnd w:id="308"/>
      <w:bookmarkEnd w:id="309"/>
      <w:bookmarkEnd w:id="310"/>
      <w:bookmarkEnd w:id="311"/>
      <w:bookmarkEnd w:id="312"/>
    </w:p>
    <w:p>
      <w:pPr>
        <w:spacing w:line="440" w:lineRule="exact"/>
        <w:ind w:firstLine="420" w:firstLineChars="200"/>
        <w:rPr>
          <w:rFonts w:hint="eastAsia" w:ascii="宋体" w:hAnsi="宋体" w:cs="宋体"/>
        </w:rPr>
      </w:pPr>
      <w:r>
        <w:rPr>
          <w:rFonts w:hint="eastAsia" w:ascii="宋体" w:hAnsi="宋体" w:cs="宋体"/>
        </w:rPr>
        <w:t>在本章第3.2款规定的投标有效期内，招标人以书面形式向中标人发出中标通知书，同时将中标结果通知未中标的投标人。</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13" w:name="_Toc152045570"/>
      <w:bookmarkStart w:id="314" w:name="_Toc246996957"/>
      <w:bookmarkStart w:id="315" w:name="_Toc144974538"/>
      <w:bookmarkStart w:id="316" w:name="_Toc247085728"/>
      <w:bookmarkStart w:id="317" w:name="_Toc179632588"/>
      <w:bookmarkStart w:id="318" w:name="_Toc152042346"/>
      <w:bookmarkStart w:id="319" w:name="_Toc246996214"/>
      <w:bookmarkStart w:id="320" w:name="_Toc296602460"/>
      <w:r>
        <w:rPr>
          <w:rFonts w:hint="eastAsia" w:ascii="宋体" w:hAnsi="宋体" w:eastAsia="宋体" w:cs="宋体"/>
          <w:sz w:val="21"/>
          <w:szCs w:val="21"/>
        </w:rPr>
        <w:t>7.</w:t>
      </w:r>
      <w:r>
        <w:rPr>
          <w:rFonts w:hint="eastAsia" w:ascii="宋体" w:hAnsi="宋体" w:eastAsia="宋体" w:cs="宋体"/>
          <w:sz w:val="21"/>
          <w:szCs w:val="21"/>
          <w:lang w:val="en-US" w:eastAsia="zh-CN"/>
        </w:rPr>
        <w:t>4</w:t>
      </w:r>
      <w:r>
        <w:rPr>
          <w:rFonts w:hint="eastAsia" w:ascii="宋体" w:hAnsi="宋体" w:eastAsia="宋体" w:cs="宋体"/>
          <w:sz w:val="21"/>
          <w:szCs w:val="21"/>
        </w:rPr>
        <w:t xml:space="preserve"> 签订合同</w:t>
      </w:r>
      <w:bookmarkEnd w:id="313"/>
      <w:bookmarkEnd w:id="314"/>
      <w:bookmarkEnd w:id="315"/>
      <w:bookmarkEnd w:id="316"/>
      <w:bookmarkEnd w:id="317"/>
      <w:bookmarkEnd w:id="318"/>
      <w:bookmarkEnd w:id="319"/>
      <w:bookmarkEnd w:id="320"/>
    </w:p>
    <w:p>
      <w:pPr>
        <w:spacing w:line="440" w:lineRule="exact"/>
        <w:ind w:firstLine="420" w:firstLineChars="200"/>
        <w:rPr>
          <w:rFonts w:hint="eastAsia" w:ascii="宋体" w:hAnsi="宋体" w:cs="宋体"/>
        </w:rPr>
      </w:pPr>
      <w:r>
        <w:rPr>
          <w:rFonts w:hint="eastAsia" w:ascii="宋体" w:hAnsi="宋体" w:cs="宋体"/>
        </w:rPr>
        <w:t>7.</w:t>
      </w:r>
      <w:r>
        <w:rPr>
          <w:rFonts w:hint="eastAsia" w:ascii="宋体" w:hAnsi="宋体" w:cs="宋体"/>
          <w:lang w:val="en-US" w:eastAsia="zh-CN"/>
        </w:rPr>
        <w:t>4</w:t>
      </w:r>
      <w:r>
        <w:rPr>
          <w:rFonts w:hint="eastAsia" w:ascii="宋体" w:hAnsi="宋体" w:cs="宋体"/>
        </w:rPr>
        <w:t>.1招标人和中标人应当自中标通知书发出之日起30日历天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440" w:lineRule="exact"/>
        <w:ind w:firstLine="420" w:firstLineChars="200"/>
        <w:rPr>
          <w:rFonts w:hint="eastAsia" w:ascii="宋体" w:hAnsi="宋体" w:cs="宋体"/>
        </w:rPr>
      </w:pPr>
      <w:r>
        <w:rPr>
          <w:rFonts w:hint="eastAsia" w:ascii="宋体" w:hAnsi="宋体" w:cs="宋体"/>
        </w:rPr>
        <w:t>7.</w:t>
      </w:r>
      <w:r>
        <w:rPr>
          <w:rFonts w:hint="eastAsia" w:ascii="宋体" w:hAnsi="宋体" w:cs="宋体"/>
          <w:lang w:val="en-US" w:eastAsia="zh-CN"/>
        </w:rPr>
        <w:t>4</w:t>
      </w:r>
      <w:r>
        <w:rPr>
          <w:rFonts w:hint="eastAsia" w:ascii="宋体" w:hAnsi="宋体" w:cs="宋体"/>
        </w:rPr>
        <w:t>.2发出中标通知书后，招标人无正当理由拒签合同的，招标人向中标人退还投标保证金；给中标人造成损失的，还应当赔偿损失。</w:t>
      </w:r>
      <w:bookmarkStart w:id="321" w:name="_Toc381258660"/>
      <w:bookmarkStart w:id="322" w:name="_Toc388967258"/>
      <w:bookmarkStart w:id="323" w:name="_Toc511811593"/>
      <w:bookmarkStart w:id="324" w:name="_Toc296602461"/>
    </w:p>
    <w:p>
      <w:pPr>
        <w:spacing w:line="440" w:lineRule="exact"/>
        <w:ind w:firstLine="482" w:firstLineChars="200"/>
        <w:rPr>
          <w:rFonts w:hint="eastAsia" w:ascii="宋体" w:hAnsi="宋体" w:eastAsia="宋体" w:cs="宋体"/>
          <w:b/>
          <w:bCs/>
          <w:sz w:val="24"/>
        </w:rPr>
      </w:pPr>
      <w:r>
        <w:rPr>
          <w:rFonts w:hint="eastAsia" w:ascii="宋体" w:hAnsi="宋体" w:eastAsia="宋体" w:cs="宋体"/>
          <w:b/>
          <w:bCs/>
          <w:sz w:val="24"/>
        </w:rPr>
        <w:t>8. 纪律和监督</w:t>
      </w:r>
      <w:bookmarkEnd w:id="321"/>
      <w:bookmarkEnd w:id="322"/>
      <w:bookmarkEnd w:id="323"/>
      <w:bookmarkEnd w:id="324"/>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25" w:name="_Toc179632593"/>
      <w:bookmarkStart w:id="326" w:name="_Toc152042351"/>
      <w:bookmarkStart w:id="327" w:name="_Toc296602462"/>
      <w:bookmarkStart w:id="328" w:name="_Toc247085733"/>
      <w:bookmarkStart w:id="329" w:name="_Toc246996962"/>
      <w:bookmarkStart w:id="330" w:name="_Toc152045575"/>
      <w:bookmarkStart w:id="331" w:name="_Toc296590983"/>
      <w:bookmarkStart w:id="332" w:name="_Toc144974543"/>
      <w:bookmarkStart w:id="333" w:name="_Toc246996219"/>
      <w:r>
        <w:rPr>
          <w:rFonts w:hint="eastAsia" w:ascii="宋体" w:hAnsi="宋体" w:eastAsia="宋体" w:cs="宋体"/>
          <w:sz w:val="21"/>
          <w:szCs w:val="21"/>
        </w:rPr>
        <w:t>8.1 对招标人的纪律要求</w:t>
      </w:r>
      <w:bookmarkEnd w:id="325"/>
      <w:bookmarkEnd w:id="326"/>
      <w:bookmarkEnd w:id="327"/>
      <w:bookmarkEnd w:id="328"/>
      <w:bookmarkEnd w:id="329"/>
      <w:bookmarkEnd w:id="330"/>
      <w:bookmarkEnd w:id="331"/>
      <w:bookmarkEnd w:id="332"/>
      <w:bookmarkEnd w:id="333"/>
    </w:p>
    <w:p>
      <w:pPr>
        <w:spacing w:line="440" w:lineRule="exact"/>
        <w:ind w:firstLine="420" w:firstLineChars="200"/>
        <w:rPr>
          <w:rFonts w:hint="eastAsia" w:ascii="宋体" w:hAnsi="宋体" w:cs="宋体"/>
        </w:rPr>
      </w:pPr>
      <w:r>
        <w:rPr>
          <w:rFonts w:hint="eastAsia" w:ascii="宋体" w:hAnsi="宋体" w:cs="宋体"/>
        </w:rPr>
        <w:t>招标人不得泄</w:t>
      </w:r>
      <w:r>
        <w:rPr>
          <w:rFonts w:hint="eastAsia" w:ascii="宋体" w:hAnsi="宋体" w:cs="宋体"/>
          <w:lang w:val="en-US" w:eastAsia="zh-CN"/>
        </w:rPr>
        <w:t>漏</w:t>
      </w:r>
      <w:r>
        <w:rPr>
          <w:rFonts w:hint="eastAsia" w:ascii="宋体" w:hAnsi="宋体" w:cs="宋体"/>
        </w:rPr>
        <w:t>招标投标活动中应当保密的情况和资料，不得与投标人串通损害国家利益、社会公共利益或者他人合法权益。</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34" w:name="_Toc296602463"/>
      <w:bookmarkStart w:id="335" w:name="_Toc246996220"/>
      <w:bookmarkStart w:id="336" w:name="_Toc152045576"/>
      <w:bookmarkStart w:id="337" w:name="_Toc179632594"/>
      <w:bookmarkStart w:id="338" w:name="_Toc247085734"/>
      <w:bookmarkStart w:id="339" w:name="_Toc246996963"/>
      <w:bookmarkStart w:id="340" w:name="_Toc152042352"/>
      <w:bookmarkStart w:id="341" w:name="_Toc144974544"/>
      <w:r>
        <w:rPr>
          <w:rFonts w:hint="eastAsia" w:ascii="宋体" w:hAnsi="宋体" w:eastAsia="宋体" w:cs="宋体"/>
          <w:sz w:val="21"/>
          <w:szCs w:val="21"/>
        </w:rPr>
        <w:t>8.2 对投标人的纪律要求</w:t>
      </w:r>
      <w:bookmarkEnd w:id="334"/>
      <w:bookmarkEnd w:id="335"/>
      <w:bookmarkEnd w:id="336"/>
      <w:bookmarkEnd w:id="337"/>
      <w:bookmarkEnd w:id="338"/>
      <w:bookmarkEnd w:id="339"/>
      <w:bookmarkEnd w:id="340"/>
      <w:bookmarkEnd w:id="341"/>
    </w:p>
    <w:p>
      <w:pPr>
        <w:spacing w:line="440" w:lineRule="exact"/>
        <w:ind w:firstLine="420" w:firstLineChars="200"/>
        <w:rPr>
          <w:rFonts w:hint="eastAsia" w:ascii="宋体" w:hAnsi="宋体" w:cs="宋体"/>
        </w:rPr>
      </w:pPr>
      <w:r>
        <w:rPr>
          <w:rFonts w:hint="eastAsia" w:ascii="宋体" w:hAnsi="宋体" w:cs="宋体"/>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42" w:name="_Toc152045577"/>
      <w:bookmarkStart w:id="343" w:name="_Toc246996221"/>
      <w:bookmarkStart w:id="344" w:name="_Toc246996964"/>
      <w:bookmarkStart w:id="345" w:name="_Toc179632595"/>
      <w:bookmarkStart w:id="346" w:name="_Toc144974545"/>
      <w:bookmarkStart w:id="347" w:name="_Toc152042353"/>
      <w:bookmarkStart w:id="348" w:name="_Toc296602464"/>
      <w:bookmarkStart w:id="349" w:name="_Toc247085735"/>
      <w:r>
        <w:rPr>
          <w:rFonts w:hint="eastAsia" w:ascii="宋体" w:hAnsi="宋体" w:eastAsia="宋体" w:cs="宋体"/>
          <w:sz w:val="21"/>
          <w:szCs w:val="21"/>
        </w:rPr>
        <w:t>8.3 对评标委员会成员的纪律要求</w:t>
      </w:r>
      <w:bookmarkEnd w:id="342"/>
      <w:bookmarkEnd w:id="343"/>
      <w:bookmarkEnd w:id="344"/>
      <w:bookmarkEnd w:id="345"/>
      <w:bookmarkEnd w:id="346"/>
      <w:bookmarkEnd w:id="347"/>
      <w:bookmarkEnd w:id="348"/>
      <w:bookmarkEnd w:id="349"/>
    </w:p>
    <w:p>
      <w:pPr>
        <w:spacing w:line="440" w:lineRule="exact"/>
        <w:ind w:firstLine="420" w:firstLineChars="200"/>
        <w:rPr>
          <w:rFonts w:hint="eastAsia" w:ascii="宋体" w:hAnsi="宋体" w:cs="宋体"/>
        </w:rPr>
      </w:pPr>
      <w:r>
        <w:rPr>
          <w:rFonts w:hint="eastAsia" w:ascii="宋体" w:hAnsi="宋体" w:cs="宋体"/>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w:t>
      </w:r>
      <w:r>
        <w:rPr>
          <w:rFonts w:hint="eastAsia" w:ascii="宋体" w:hAnsi="宋体" w:cs="宋体"/>
          <w:lang w:val="en-US" w:eastAsia="zh-CN"/>
        </w:rPr>
        <w:t>二</w:t>
      </w:r>
      <w:r>
        <w:rPr>
          <w:rFonts w:hint="eastAsia" w:ascii="宋体" w:hAnsi="宋体" w:cs="宋体"/>
        </w:rPr>
        <w:t>章“评标办法”没有规定的评审因素和标准进行评标。</w:t>
      </w:r>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50" w:name="_Toc152042354"/>
      <w:bookmarkStart w:id="351" w:name="_Toc246996222"/>
      <w:bookmarkStart w:id="352" w:name="_Toc179632596"/>
      <w:bookmarkStart w:id="353" w:name="_Toc246996965"/>
      <w:bookmarkStart w:id="354" w:name="_Toc152045578"/>
      <w:bookmarkStart w:id="355" w:name="_Toc247085736"/>
      <w:bookmarkStart w:id="356" w:name="_Toc296602465"/>
      <w:bookmarkStart w:id="357" w:name="_Toc144974546"/>
      <w:r>
        <w:rPr>
          <w:rFonts w:hint="eastAsia" w:ascii="宋体" w:hAnsi="宋体" w:eastAsia="宋体" w:cs="宋体"/>
          <w:sz w:val="21"/>
          <w:szCs w:val="21"/>
        </w:rPr>
        <w:t>8.4 对与评标活动有关的工作人员的纪律要求</w:t>
      </w:r>
      <w:bookmarkEnd w:id="350"/>
      <w:bookmarkEnd w:id="351"/>
      <w:bookmarkEnd w:id="352"/>
      <w:bookmarkEnd w:id="353"/>
      <w:bookmarkEnd w:id="354"/>
      <w:bookmarkEnd w:id="355"/>
      <w:bookmarkEnd w:id="356"/>
    </w:p>
    <w:p>
      <w:pPr>
        <w:spacing w:line="440" w:lineRule="exact"/>
        <w:ind w:firstLine="420" w:firstLineChars="200"/>
        <w:rPr>
          <w:rFonts w:hint="eastAsia" w:ascii="宋体" w:hAnsi="宋体" w:cs="宋体"/>
        </w:rPr>
      </w:pPr>
      <w:bookmarkStart w:id="358" w:name="_Toc152042355"/>
      <w:r>
        <w:rPr>
          <w:rFonts w:hint="eastAsia" w:ascii="宋体" w:hAns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8"/>
    </w:p>
    <w:p>
      <w:pPr>
        <w:pStyle w:val="8"/>
        <w:keepNext/>
        <w:keepLines/>
        <w:pageBreakBefore w:val="0"/>
        <w:widowControl w:val="0"/>
        <w:kinsoku/>
        <w:wordWrap/>
        <w:overflowPunct/>
        <w:topLinePunct w:val="0"/>
        <w:autoSpaceDE/>
        <w:autoSpaceDN/>
        <w:bidi w:val="0"/>
        <w:adjustRightInd/>
        <w:snapToGrid/>
        <w:spacing w:before="0" w:after="0" w:line="440" w:lineRule="exact"/>
        <w:ind w:firstLine="422" w:firstLineChars="200"/>
        <w:jc w:val="left"/>
        <w:textAlignment w:val="auto"/>
        <w:rPr>
          <w:rFonts w:hint="eastAsia" w:ascii="宋体" w:hAnsi="宋体" w:eastAsia="宋体" w:cs="宋体"/>
          <w:sz w:val="21"/>
          <w:szCs w:val="21"/>
        </w:rPr>
      </w:pPr>
      <w:bookmarkStart w:id="359" w:name="_Toc246996966"/>
      <w:bookmarkStart w:id="360" w:name="_Toc179632597"/>
      <w:bookmarkStart w:id="361" w:name="_Toc152045579"/>
      <w:bookmarkStart w:id="362" w:name="_Toc247085737"/>
      <w:bookmarkStart w:id="363" w:name="_Toc296602466"/>
      <w:bookmarkStart w:id="364" w:name="_Toc246996223"/>
      <w:bookmarkStart w:id="365" w:name="_Toc152042356"/>
      <w:r>
        <w:rPr>
          <w:rFonts w:hint="eastAsia" w:ascii="宋体" w:hAnsi="宋体" w:eastAsia="宋体" w:cs="宋体"/>
          <w:sz w:val="21"/>
          <w:szCs w:val="21"/>
        </w:rPr>
        <w:t>8.5 投诉</w:t>
      </w:r>
      <w:bookmarkEnd w:id="357"/>
      <w:bookmarkEnd w:id="359"/>
      <w:bookmarkEnd w:id="360"/>
      <w:bookmarkEnd w:id="361"/>
      <w:bookmarkEnd w:id="362"/>
      <w:bookmarkEnd w:id="363"/>
      <w:bookmarkEnd w:id="364"/>
      <w:bookmarkEnd w:id="365"/>
    </w:p>
    <w:p>
      <w:pPr>
        <w:spacing w:line="440" w:lineRule="exact"/>
        <w:ind w:firstLine="420" w:firstLineChars="200"/>
        <w:rPr>
          <w:rFonts w:hint="eastAsia" w:ascii="宋体" w:hAnsi="宋体" w:cs="宋体"/>
        </w:rPr>
      </w:pPr>
      <w:r>
        <w:rPr>
          <w:rFonts w:hint="eastAsia" w:ascii="宋体" w:hAnsi="宋体" w:cs="宋体"/>
        </w:rPr>
        <w:t>8.5.1投标人和其他利害关系人认为本次招标活动违反法律、法规和规章规定的，有权向有关行政监督部门投诉。投诉应当有明确的请求和必要的证明材料。</w:t>
      </w:r>
    </w:p>
    <w:p>
      <w:pPr>
        <w:spacing w:line="440" w:lineRule="exact"/>
        <w:ind w:firstLine="420" w:firstLineChars="200"/>
        <w:rPr>
          <w:rFonts w:hint="eastAsia" w:ascii="宋体" w:hAnsi="宋体" w:cs="宋体"/>
        </w:rPr>
      </w:pPr>
      <w:r>
        <w:rPr>
          <w:rFonts w:hint="eastAsia" w:ascii="宋体" w:hAnsi="宋体" w:cs="宋体"/>
        </w:rPr>
        <w:t>8.5.2投标人和其他利害关系人对评标结果等事项投诉的，应当在开标期间或中标候选人公示期间，先向招标人提出异议。</w:t>
      </w:r>
      <w:bookmarkStart w:id="366" w:name="_Toc152045580"/>
      <w:bookmarkStart w:id="367" w:name="_Toc247085738"/>
      <w:bookmarkStart w:id="368" w:name="_Toc511811594"/>
      <w:bookmarkStart w:id="369" w:name="_Toc152042357"/>
      <w:bookmarkStart w:id="370" w:name="_Toc246996967"/>
      <w:bookmarkStart w:id="371" w:name="_Toc144974547"/>
      <w:bookmarkStart w:id="372" w:name="_Toc246996224"/>
      <w:bookmarkStart w:id="373" w:name="_Toc296602467"/>
      <w:bookmarkStart w:id="374" w:name="_Toc179632598"/>
      <w:bookmarkStart w:id="375" w:name="_Toc388967259"/>
      <w:bookmarkStart w:id="376" w:name="_Toc381258661"/>
    </w:p>
    <w:bookmarkEnd w:id="366"/>
    <w:bookmarkEnd w:id="367"/>
    <w:bookmarkEnd w:id="368"/>
    <w:bookmarkEnd w:id="369"/>
    <w:bookmarkEnd w:id="370"/>
    <w:bookmarkEnd w:id="371"/>
    <w:bookmarkEnd w:id="372"/>
    <w:bookmarkEnd w:id="373"/>
    <w:bookmarkEnd w:id="374"/>
    <w:bookmarkEnd w:id="375"/>
    <w:bookmarkEnd w:id="376"/>
    <w:p>
      <w:pPr>
        <w:pStyle w:val="6"/>
        <w:keepNext/>
        <w:keepLines/>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ascii="宋体" w:hAnsi="宋体" w:cs="宋体"/>
        </w:rPr>
      </w:pPr>
      <w:bookmarkStart w:id="377" w:name="_Toc179632605"/>
      <w:bookmarkStart w:id="378" w:name="_Toc144974554"/>
      <w:bookmarkStart w:id="379" w:name="_Toc152042364"/>
      <w:bookmarkStart w:id="380" w:name="_Toc246996230"/>
      <w:bookmarkStart w:id="381" w:name="_Toc381258668"/>
      <w:bookmarkStart w:id="382" w:name="_Toc296602475"/>
      <w:bookmarkStart w:id="383" w:name="_Toc152045587"/>
      <w:bookmarkStart w:id="384" w:name="_Toc247085745"/>
      <w:bookmarkStart w:id="385" w:name="_Toc388967266"/>
      <w:bookmarkStart w:id="386" w:name="_Toc246996973"/>
      <w:bookmarkStart w:id="387" w:name="_Toc511811595"/>
      <w:r>
        <w:rPr>
          <w:rFonts w:hint="eastAsia" w:ascii="宋体" w:hAnsi="宋体" w:cs="宋体"/>
        </w:rPr>
        <w:br w:type="page"/>
      </w:r>
      <w:r>
        <w:rPr>
          <w:rFonts w:hint="eastAsia" w:eastAsia="宋体" w:cs="Times New Roman"/>
          <w:sz w:val="28"/>
          <w:szCs w:val="28"/>
        </w:rPr>
        <w:t>第二章</w:t>
      </w:r>
      <w:bookmarkEnd w:id="377"/>
      <w:bookmarkEnd w:id="378"/>
      <w:bookmarkEnd w:id="379"/>
      <w:bookmarkEnd w:id="380"/>
      <w:bookmarkEnd w:id="381"/>
      <w:bookmarkEnd w:id="382"/>
      <w:bookmarkEnd w:id="383"/>
      <w:bookmarkEnd w:id="384"/>
      <w:bookmarkEnd w:id="385"/>
      <w:bookmarkEnd w:id="386"/>
      <w:r>
        <w:rPr>
          <w:rFonts w:hint="eastAsia" w:eastAsia="宋体" w:cs="Times New Roman"/>
          <w:sz w:val="28"/>
          <w:szCs w:val="28"/>
        </w:rPr>
        <w:t xml:space="preserve"> 评标办法</w:t>
      </w:r>
      <w:bookmarkEnd w:id="387"/>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sz w:val="28"/>
          <w:szCs w:val="28"/>
        </w:rPr>
      </w:pPr>
      <w:bookmarkStart w:id="388" w:name="_Toc511811596"/>
      <w:r>
        <w:rPr>
          <w:rFonts w:hint="eastAsia" w:ascii="宋体" w:hAnsi="宋体" w:cs="宋体"/>
          <w:b/>
          <w:sz w:val="28"/>
          <w:szCs w:val="28"/>
        </w:rPr>
        <w:t>一、资格审查办法前附表</w:t>
      </w:r>
      <w:bookmarkEnd w:id="388"/>
    </w:p>
    <w:tbl>
      <w:tblPr>
        <w:tblStyle w:val="16"/>
        <w:tblW w:w="101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4"/>
        <w:gridCol w:w="1549"/>
        <w:gridCol w:w="5574"/>
        <w:gridCol w:w="2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01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bookmarkStart w:id="389" w:name="_Toc511811597"/>
            <w:r>
              <w:rPr>
                <w:rFonts w:hint="eastAsia" w:ascii="宋体" w:hAnsi="宋体" w:cs="宋体"/>
                <w:sz w:val="21"/>
                <w:szCs w:val="21"/>
              </w:rPr>
              <w:t>条款号</w:t>
            </w: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评审因素</w:t>
            </w:r>
          </w:p>
        </w:tc>
        <w:tc>
          <w:tcPr>
            <w:tcW w:w="261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46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2.</w:t>
            </w:r>
          </w:p>
        </w:tc>
        <w:tc>
          <w:tcPr>
            <w:tcW w:w="1549"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评审标准</w:t>
            </w: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r>
              <w:rPr>
                <w:rFonts w:hint="eastAsia" w:ascii="宋体" w:hAnsi="宋体" w:cs="宋体"/>
                <w:sz w:val="21"/>
                <w:szCs w:val="21"/>
              </w:rPr>
              <w:t>法定代表人证明和本人身份证</w:t>
            </w:r>
            <w:r>
              <w:rPr>
                <w:rFonts w:hint="eastAsia" w:ascii="宋体" w:hAnsi="宋体" w:cs="宋体"/>
                <w:sz w:val="21"/>
                <w:szCs w:val="21"/>
                <w:lang w:eastAsia="zh-CN"/>
              </w:rPr>
              <w:t>（</w:t>
            </w:r>
            <w:r>
              <w:rPr>
                <w:rFonts w:hint="eastAsia" w:ascii="宋体" w:hAnsi="宋体" w:cs="宋体"/>
                <w:sz w:val="21"/>
                <w:szCs w:val="21"/>
              </w:rPr>
              <w:t>或法定代表人授权委托书原件和委托代理人身份证</w:t>
            </w:r>
            <w:r>
              <w:rPr>
                <w:rFonts w:hint="eastAsia" w:ascii="宋体" w:hAnsi="宋体" w:cs="宋体"/>
                <w:sz w:val="21"/>
                <w:szCs w:val="21"/>
                <w:lang w:eastAsia="zh-CN"/>
              </w:rPr>
              <w:t>）</w:t>
            </w:r>
          </w:p>
        </w:tc>
        <w:tc>
          <w:tcPr>
            <w:tcW w:w="261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检验原件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64"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1549"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r>
              <w:rPr>
                <w:rFonts w:hint="eastAsia" w:ascii="宋体" w:hAnsi="宋体" w:cs="宋体"/>
                <w:sz w:val="21"/>
                <w:szCs w:val="21"/>
              </w:rPr>
              <w:t>企业法人营业执照（或三证合一的有效证件）</w:t>
            </w:r>
          </w:p>
        </w:tc>
        <w:tc>
          <w:tcPr>
            <w:tcW w:w="261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原件或复印件加盖单位公章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464"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1549"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r>
              <w:rPr>
                <w:rFonts w:hint="eastAsia" w:ascii="宋体" w:hAnsi="宋体" w:cs="宋体"/>
                <w:sz w:val="21"/>
                <w:szCs w:val="21"/>
              </w:rPr>
              <w:t>企业资质证书</w:t>
            </w:r>
          </w:p>
        </w:tc>
        <w:tc>
          <w:tcPr>
            <w:tcW w:w="261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35" w:firstLineChars="350"/>
              <w:jc w:val="center"/>
              <w:textAlignment w:val="auto"/>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64"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1549"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r>
              <w:rPr>
                <w:rFonts w:hint="eastAsia" w:ascii="宋体" w:hAnsi="宋体" w:cs="宋体"/>
                <w:sz w:val="21"/>
                <w:szCs w:val="21"/>
              </w:rPr>
              <w:t>项目负责人有效身份证和</w:t>
            </w:r>
            <w:r>
              <w:rPr>
                <w:rFonts w:hint="eastAsia" w:ascii="宋体" w:hAnsi="宋体" w:cs="宋体"/>
                <w:sz w:val="21"/>
                <w:szCs w:val="21"/>
                <w:lang w:val="en-US" w:eastAsia="zh-CN"/>
              </w:rPr>
              <w:t>注册</w:t>
            </w:r>
            <w:r>
              <w:rPr>
                <w:rFonts w:hint="eastAsia" w:ascii="宋体" w:hAnsi="宋体" w:cs="宋体"/>
                <w:sz w:val="21"/>
                <w:szCs w:val="21"/>
              </w:rPr>
              <w:t>证书</w:t>
            </w:r>
          </w:p>
        </w:tc>
        <w:tc>
          <w:tcPr>
            <w:tcW w:w="261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35" w:firstLineChars="350"/>
              <w:jc w:val="center"/>
              <w:textAlignment w:val="auto"/>
              <w:rPr>
                <w:rFonts w:hint="eastAsia"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464"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1549"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宋体" w:hAnsi="宋体" w:eastAsia="宋体" w:cs="宋体"/>
                <w:sz w:val="21"/>
                <w:szCs w:val="21"/>
                <w:lang w:val="en-US" w:eastAsia="zh-CN"/>
              </w:rPr>
            </w:pPr>
            <w:r>
              <w:rPr>
                <w:rFonts w:hint="eastAsia" w:ascii="宋体" w:hAnsi="宋体" w:cs="宋体"/>
                <w:sz w:val="21"/>
                <w:szCs w:val="21"/>
              </w:rPr>
              <w:t>诚信投标承诺书</w:t>
            </w:r>
            <w:r>
              <w:rPr>
                <w:rFonts w:hint="eastAsia" w:ascii="宋体" w:hAnsi="宋体" w:cs="宋体"/>
                <w:sz w:val="21"/>
                <w:szCs w:val="21"/>
                <w:lang w:eastAsia="zh-CN"/>
              </w:rPr>
              <w:t>（</w:t>
            </w:r>
            <w:r>
              <w:rPr>
                <w:rFonts w:hint="eastAsia" w:ascii="宋体" w:hAnsi="宋体" w:cs="宋体"/>
                <w:sz w:val="21"/>
                <w:szCs w:val="21"/>
                <w:lang w:val="en-US" w:eastAsia="zh-CN"/>
              </w:rPr>
              <w:t>格式见附件）</w:t>
            </w:r>
          </w:p>
        </w:tc>
        <w:tc>
          <w:tcPr>
            <w:tcW w:w="261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检验原件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64" w:type="dxa"/>
            <w:vMerge w:val="continue"/>
            <w:noWrap w:val="0"/>
            <w:vAlign w:val="top"/>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p>
        </w:tc>
        <w:tc>
          <w:tcPr>
            <w:tcW w:w="1549"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其他重要要求</w:t>
            </w:r>
          </w:p>
        </w:tc>
        <w:tc>
          <w:tcPr>
            <w:tcW w:w="557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s="宋体"/>
                <w:sz w:val="21"/>
                <w:szCs w:val="21"/>
              </w:rPr>
            </w:pPr>
            <w:r>
              <w:rPr>
                <w:rFonts w:hint="eastAsia" w:ascii="宋体" w:hAnsi="宋体" w:cs="宋体"/>
                <w:sz w:val="21"/>
                <w:szCs w:val="21"/>
              </w:rPr>
              <w:t>法定代表人（或委托代理人）须参加开标会议</w:t>
            </w:r>
          </w:p>
        </w:tc>
        <w:tc>
          <w:tcPr>
            <w:tcW w:w="261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sz w:val="21"/>
                <w:szCs w:val="21"/>
              </w:rPr>
            </w:pPr>
            <w:r>
              <w:rPr>
                <w:rFonts w:hint="eastAsia" w:ascii="宋体" w:hAnsi="宋体" w:cs="宋体"/>
                <w:sz w:val="21"/>
                <w:szCs w:val="21"/>
              </w:rPr>
              <w:t>核验身份</w:t>
            </w:r>
          </w:p>
        </w:tc>
      </w:tr>
    </w:tbl>
    <w:p>
      <w:pPr>
        <w:pStyle w:val="7"/>
        <w:keepNext/>
        <w:keepLines/>
        <w:pageBreakBefore w:val="0"/>
        <w:widowControl w:val="0"/>
        <w:kinsoku/>
        <w:wordWrap/>
        <w:overflowPunct/>
        <w:topLinePunct w:val="0"/>
        <w:autoSpaceDE/>
        <w:autoSpaceDN/>
        <w:bidi w:val="0"/>
        <w:adjustRightInd/>
        <w:snapToGrid/>
        <w:spacing w:before="95" w:beforeLines="30" w:after="95" w:afterLines="30" w:line="440" w:lineRule="exact"/>
        <w:jc w:val="left"/>
        <w:textAlignment w:val="auto"/>
        <w:rPr>
          <w:rFonts w:hint="eastAsia" w:ascii="宋体" w:hAnsi="宋体" w:eastAsia="宋体" w:cs="宋体"/>
          <w:sz w:val="28"/>
          <w:szCs w:val="28"/>
        </w:rPr>
      </w:pPr>
      <w:r>
        <w:rPr>
          <w:rFonts w:hint="eastAsia" w:ascii="宋体" w:hAnsi="宋体" w:eastAsia="宋体" w:cs="宋体"/>
          <w:sz w:val="28"/>
          <w:szCs w:val="28"/>
        </w:rPr>
        <w:t>1.审查资料</w:t>
      </w:r>
      <w:bookmarkEnd w:id="389"/>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r>
        <w:rPr>
          <w:rFonts w:hint="eastAsia" w:ascii="宋体" w:hAnsi="宋体" w:cs="宋体"/>
          <w:szCs w:val="21"/>
        </w:rPr>
        <w:t>1.</w:t>
      </w:r>
      <w:r>
        <w:rPr>
          <w:rFonts w:hint="eastAsia" w:ascii="宋体" w:hAnsi="宋体" w:cs="宋体"/>
          <w:szCs w:val="21"/>
          <w:lang w:val="en-US" w:eastAsia="zh-CN"/>
        </w:rPr>
        <w:t>1</w:t>
      </w:r>
      <w:r>
        <w:rPr>
          <w:rFonts w:hint="eastAsia" w:ascii="宋体" w:hAnsi="宋体" w:cs="宋体"/>
          <w:szCs w:val="21"/>
        </w:rPr>
        <w:t>其他资格审查资料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bookmarkStart w:id="390" w:name="_Toc511811598"/>
      <w:r>
        <w:rPr>
          <w:rFonts w:hint="eastAsia" w:ascii="宋体" w:hAnsi="宋体" w:cs="宋体"/>
          <w:szCs w:val="21"/>
        </w:rPr>
        <w:t>①法定代表人证书和本人身份证</w:t>
      </w:r>
      <w:r>
        <w:rPr>
          <w:rFonts w:hint="eastAsia" w:ascii="宋体" w:hAnsi="宋体" w:cs="宋体"/>
          <w:szCs w:val="21"/>
          <w:lang w:eastAsia="zh-CN"/>
        </w:rPr>
        <w:t>（</w:t>
      </w:r>
      <w:r>
        <w:rPr>
          <w:rFonts w:hint="eastAsia" w:ascii="宋体" w:hAnsi="宋体" w:cs="宋体"/>
          <w:szCs w:val="21"/>
        </w:rPr>
        <w:t>或法定代表人授权委托书原件和委托代理人身份证</w:t>
      </w:r>
      <w:r>
        <w:rPr>
          <w:rFonts w:hint="eastAsia" w:ascii="宋体" w:hAnsi="宋体" w:cs="宋体"/>
          <w:szCs w:val="21"/>
          <w:lang w:eastAsia="zh-CN"/>
        </w:rPr>
        <w:t>）</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r>
        <w:rPr>
          <w:rFonts w:hint="eastAsia" w:ascii="宋体" w:hAnsi="宋体" w:cs="宋体"/>
          <w:szCs w:val="21"/>
        </w:rPr>
        <w:t>②企业法人营业执照；</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r>
        <w:rPr>
          <w:rFonts w:hint="eastAsia" w:ascii="宋体" w:hAnsi="宋体" w:cs="宋体"/>
          <w:szCs w:val="21"/>
        </w:rPr>
        <w:t>③企业资质证书；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r>
        <w:rPr>
          <w:rFonts w:hint="eastAsia" w:ascii="宋体" w:hAnsi="宋体" w:cs="宋体"/>
          <w:szCs w:val="21"/>
        </w:rPr>
        <w:t>④诚信投标承诺书</w:t>
      </w:r>
      <w:r>
        <w:rPr>
          <w:rFonts w:hint="eastAsia" w:ascii="宋体" w:hAnsi="宋体" w:cs="宋体"/>
          <w:sz w:val="21"/>
          <w:szCs w:val="21"/>
          <w:lang w:eastAsia="zh-CN"/>
        </w:rPr>
        <w:t>（</w:t>
      </w:r>
      <w:r>
        <w:rPr>
          <w:rFonts w:hint="eastAsia" w:ascii="宋体" w:hAnsi="宋体" w:cs="宋体"/>
          <w:sz w:val="21"/>
          <w:szCs w:val="21"/>
          <w:lang w:val="en-US" w:eastAsia="zh-CN"/>
        </w:rPr>
        <w:t>格式见附件）</w:t>
      </w:r>
      <w:r>
        <w:rPr>
          <w:rFonts w:hint="eastAsia" w:ascii="宋体" w:hAnsi="宋体" w:cs="宋体"/>
          <w:szCs w:val="21"/>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szCs w:val="21"/>
        </w:rPr>
      </w:pPr>
      <w:r>
        <w:rPr>
          <w:rFonts w:hint="eastAsia" w:ascii="宋体" w:hAnsi="宋体" w:cs="宋体"/>
          <w:szCs w:val="21"/>
        </w:rPr>
        <w:t>⑤项目负责人有效身份证和</w:t>
      </w:r>
      <w:r>
        <w:rPr>
          <w:rFonts w:hint="eastAsia" w:ascii="宋体" w:hAnsi="宋体" w:cs="宋体"/>
          <w:szCs w:val="21"/>
          <w:lang w:val="en-US" w:eastAsia="zh-CN"/>
        </w:rPr>
        <w:t>注册</w:t>
      </w:r>
      <w:r>
        <w:rPr>
          <w:rFonts w:hint="eastAsia" w:ascii="宋体" w:hAnsi="宋体" w:cs="宋体"/>
          <w:szCs w:val="21"/>
        </w:rPr>
        <w:t>证书；</w:t>
      </w:r>
    </w:p>
    <w:p>
      <w:pPr>
        <w:pStyle w:val="7"/>
        <w:keepNext/>
        <w:keepLines/>
        <w:pageBreakBefore w:val="0"/>
        <w:widowControl w:val="0"/>
        <w:kinsoku/>
        <w:wordWrap/>
        <w:overflowPunct/>
        <w:topLinePunct w:val="0"/>
        <w:autoSpaceDE/>
        <w:autoSpaceDN/>
        <w:bidi w:val="0"/>
        <w:adjustRightInd/>
        <w:snapToGrid/>
        <w:spacing w:before="95" w:beforeLines="30" w:after="95" w:afterLines="30" w:line="440" w:lineRule="exact"/>
        <w:jc w:val="left"/>
        <w:textAlignment w:val="auto"/>
        <w:rPr>
          <w:rFonts w:hint="eastAsia" w:ascii="宋体" w:hAnsi="宋体" w:eastAsia="宋体" w:cs="宋体"/>
          <w:sz w:val="28"/>
          <w:szCs w:val="28"/>
        </w:rPr>
      </w:pPr>
      <w:r>
        <w:rPr>
          <w:rFonts w:hint="eastAsia" w:ascii="宋体" w:hAnsi="宋体" w:eastAsia="宋体" w:cs="宋体"/>
          <w:sz w:val="28"/>
          <w:szCs w:val="28"/>
        </w:rPr>
        <w:t>2.审查办法</w:t>
      </w:r>
      <w:bookmarkEnd w:id="39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由资格审查委员会（或评标委员会）按资格审查办法前附表要求对投标人审查资料的第1.</w:t>
      </w:r>
      <w:r>
        <w:rPr>
          <w:rFonts w:hint="eastAsia" w:ascii="宋体" w:hAnsi="宋体" w:eastAsia="宋体" w:cs="宋体"/>
          <w:szCs w:val="21"/>
          <w:lang w:val="en-US" w:eastAsia="zh-CN"/>
        </w:rPr>
        <w:t>1</w:t>
      </w:r>
      <w:r>
        <w:rPr>
          <w:rFonts w:hint="eastAsia" w:ascii="宋体" w:hAnsi="宋体" w:eastAsia="宋体" w:cs="宋体"/>
          <w:szCs w:val="21"/>
        </w:rPr>
        <w:t>项进行核验。投标申请人有下列情形之一的，其资格审查为不合格：</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（1）法定代表人（或委托代理人）未准时参加会议；</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（2）不能提供资格审查材料或经审查不合格；</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 xml:space="preserve">（3）法律、法规规定的其他情形。 </w:t>
      </w:r>
    </w:p>
    <w:p>
      <w:pPr>
        <w:pStyle w:val="7"/>
        <w:keepNext/>
        <w:keepLines/>
        <w:pageBreakBefore w:val="0"/>
        <w:widowControl w:val="0"/>
        <w:kinsoku/>
        <w:wordWrap/>
        <w:overflowPunct/>
        <w:topLinePunct w:val="0"/>
        <w:autoSpaceDE/>
        <w:autoSpaceDN/>
        <w:bidi w:val="0"/>
        <w:adjustRightInd/>
        <w:snapToGrid/>
        <w:spacing w:before="95" w:beforeLines="30" w:after="95" w:afterLines="30" w:line="440" w:lineRule="exact"/>
        <w:jc w:val="left"/>
        <w:textAlignment w:val="auto"/>
        <w:rPr>
          <w:rFonts w:hint="eastAsia" w:ascii="宋体" w:hAnsi="宋体" w:eastAsia="宋体" w:cs="宋体"/>
        </w:rPr>
      </w:pPr>
      <w:bookmarkStart w:id="391" w:name="_Toc511811599"/>
      <w:r>
        <w:rPr>
          <w:rFonts w:hint="eastAsia" w:ascii="宋体" w:hAnsi="宋体" w:eastAsia="宋体" w:cs="宋体"/>
          <w:sz w:val="28"/>
          <w:szCs w:val="28"/>
        </w:rPr>
        <w:t>3.资格审查委员会和审查标准</w:t>
      </w:r>
      <w:bookmarkEnd w:id="391"/>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Cs w:val="21"/>
        </w:rPr>
      </w:pPr>
      <w:r>
        <w:rPr>
          <w:rFonts w:hint="eastAsia" w:ascii="宋体" w:hAnsi="宋体" w:eastAsia="宋体" w:cs="宋体"/>
          <w:szCs w:val="21"/>
        </w:rPr>
        <w:t>资格审查由招标人依法组建的资格审查委员会（或评标委员会）负责。审查标准见资格审查办法前附表。</w:t>
      </w:r>
    </w:p>
    <w:p>
      <w:pPr>
        <w:pStyle w:val="7"/>
        <w:keepNext/>
        <w:keepLines/>
        <w:pageBreakBefore w:val="0"/>
        <w:widowControl w:val="0"/>
        <w:kinsoku/>
        <w:wordWrap/>
        <w:overflowPunct/>
        <w:topLinePunct w:val="0"/>
        <w:autoSpaceDE/>
        <w:autoSpaceDN/>
        <w:bidi w:val="0"/>
        <w:adjustRightInd/>
        <w:snapToGrid/>
        <w:spacing w:before="95" w:beforeLines="30" w:after="95" w:afterLines="30" w:line="440" w:lineRule="exact"/>
        <w:jc w:val="left"/>
        <w:textAlignment w:val="auto"/>
        <w:rPr>
          <w:rFonts w:hint="eastAsia" w:ascii="宋体" w:hAnsi="宋体" w:eastAsia="宋体" w:cs="宋体"/>
          <w:sz w:val="28"/>
          <w:szCs w:val="28"/>
        </w:rPr>
      </w:pPr>
      <w:bookmarkStart w:id="392" w:name="_Toc511811600"/>
      <w:r>
        <w:rPr>
          <w:rFonts w:hint="eastAsia" w:ascii="宋体" w:hAnsi="宋体" w:eastAsia="宋体" w:cs="宋体"/>
          <w:sz w:val="28"/>
          <w:szCs w:val="28"/>
        </w:rPr>
        <w:t>4.审查结果</w:t>
      </w:r>
      <w:bookmarkEnd w:id="392"/>
    </w:p>
    <w:p>
      <w:pPr>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宋体" w:hAnsi="宋体" w:cs="宋体"/>
        </w:rPr>
      </w:pPr>
      <w:r>
        <w:rPr>
          <w:rFonts w:hint="eastAsia" w:ascii="宋体" w:hAnsi="宋体" w:cs="宋体"/>
        </w:rPr>
        <w:t>只有通过资格审查的投标人才能进入下一步的评标程序。</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sz w:val="28"/>
          <w:szCs w:val="28"/>
        </w:rPr>
      </w:pPr>
      <w:r>
        <w:rPr>
          <w:rFonts w:hint="eastAsia" w:ascii="宋体" w:hAnsi="宋体" w:eastAsia="宋体" w:cs="宋体"/>
          <w:b/>
          <w:sz w:val="28"/>
          <w:szCs w:val="28"/>
        </w:rPr>
        <w:t>二、评标办法</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sz w:val="21"/>
          <w:szCs w:val="21"/>
          <w:highlight w:val="none"/>
          <w:lang w:val="en-US" w:eastAsia="zh-CN"/>
        </w:rPr>
      </w:pPr>
      <w:bookmarkStart w:id="393" w:name="_Toc246996252"/>
      <w:bookmarkStart w:id="394" w:name="_Toc381258679"/>
      <w:bookmarkStart w:id="395" w:name="_Toc152042387"/>
      <w:bookmarkStart w:id="396" w:name="_Toc144974577"/>
      <w:bookmarkStart w:id="397" w:name="_Toc388967277"/>
      <w:bookmarkStart w:id="398" w:name="_Toc296602497"/>
      <w:bookmarkStart w:id="399" w:name="_Toc152045609"/>
      <w:bookmarkStart w:id="400" w:name="_Toc246996995"/>
      <w:bookmarkStart w:id="401" w:name="_Toc179632627"/>
      <w:bookmarkStart w:id="402" w:name="_Toc247085767"/>
      <w:r>
        <w:rPr>
          <w:rFonts w:hint="eastAsia" w:ascii="宋体" w:hAnsi="宋体" w:eastAsia="宋体" w:cs="宋体"/>
          <w:sz w:val="21"/>
          <w:szCs w:val="21"/>
          <w:highlight w:val="none"/>
        </w:rPr>
        <w:t>1. 本次评标采用</w:t>
      </w:r>
      <w:r>
        <w:rPr>
          <w:rFonts w:hint="eastAsia" w:ascii="宋体" w:hAnsi="宋体" w:eastAsia="宋体" w:cs="宋体"/>
          <w:sz w:val="21"/>
          <w:szCs w:val="21"/>
          <w:highlight w:val="none"/>
          <w:lang w:val="en-US" w:eastAsia="zh-CN"/>
        </w:rPr>
        <w:t>综合评分法</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1.1综合评分法是指投标文件满足招标文件全部实质性要求且按照评审因素的量化指标评审总得分从高到低的供应商为中标候选人的评标方法。</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2．评标程序</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2.1投标文件的初审</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2.1.1资格性检查。依据法律法规和招标文件的规定，对投标文件中的资格证明、投标保证金等进行审查，以确定投标人是否具备投标资格。 </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2.1.2符合性检查。依据招标文件的规定，从投标文件的有效性、完整性和对招标文件的响应程度进行审查，以确定投标人是否对招标文件的实质性要求作出响应。</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2.2投标文件的澄清</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2.2.1在评标过程中，评标委员会认为需要，在监督人员在场的情况下，可要求投标单位对投标文件中的有关问题进行澄清或提供补充说明及有关资料，投标单位应做出书面答复。书面答复中不得变更价格、工期、质量等实质性内容。</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2.2.2书面答复须经投标单位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2.2.3  招标人不接受投标单位主动提出的澄清。</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2.3比较与评价</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2.3.1</w:t>
      </w:r>
      <w:r>
        <w:rPr>
          <w:rFonts w:hint="eastAsia" w:ascii="宋体"/>
          <w:color w:val="auto"/>
          <w:szCs w:val="21"/>
          <w:highlight w:val="none"/>
        </w:rPr>
        <w:t>按招标文件中规定的评标方法和标准，对资格性检查和符合性检查合格的投标文件进行综合比较与评价。</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rPr>
        <w:br w:type="textWrapping"/>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2.4推荐中标候选人名单</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2.4.1中标候选人数量应当根据工程需要确定，但必须按顺序排列中标候选人。</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rPr>
      </w:pPr>
      <w:r>
        <w:rPr>
          <w:rFonts w:hint="eastAsia" w:ascii="宋体" w:hAnsi="宋体" w:eastAsia="宋体" w:cs="宋体"/>
          <w:sz w:val="21"/>
          <w:szCs w:val="21"/>
          <w:highlight w:val="none"/>
        </w:rPr>
        <w:t>2.5在投标文件的审查、澄清、评价和比较以及授予合同过程中，投标单位对招标单位和评标委员会成员施加影响的任何行为，都将导致取消其中标资格。</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3、比较与评价</w:t>
      </w:r>
    </w:p>
    <w:p>
      <w:pPr>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lang w:val="en-US" w:eastAsia="zh-CN"/>
        </w:rPr>
      </w:pPr>
      <w:r>
        <w:rPr>
          <w:rFonts w:hint="eastAsia" w:ascii="宋体" w:hAnsi="宋体" w:eastAsia="宋体" w:cs="宋体"/>
          <w:sz w:val="21"/>
          <w:szCs w:val="21"/>
          <w:highlight w:val="none"/>
          <w:lang w:val="en-US" w:eastAsia="zh-CN"/>
        </w:rPr>
        <w:t>3.1评标委员会将对通过初审的投标文件，进行综合比较与评价。</w:t>
      </w:r>
    </w:p>
    <w:tbl>
      <w:tblPr>
        <w:tblStyle w:val="17"/>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3"/>
        <w:gridCol w:w="8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top"/>
          </w:tcPr>
          <w:p>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sz w:val="21"/>
                <w:szCs w:val="21"/>
                <w:vertAlign w:val="baseline"/>
                <w:lang w:val="en-US" w:eastAsia="zh-CN"/>
              </w:rPr>
            </w:pPr>
            <w:r>
              <w:rPr>
                <w:rFonts w:hint="eastAsia" w:ascii="宋体" w:hAnsi="宋体" w:eastAsia="宋体" w:cs="宋体"/>
                <w:b/>
                <w:bCs/>
                <w:sz w:val="21"/>
                <w:szCs w:val="21"/>
                <w:vertAlign w:val="baseline"/>
                <w:lang w:val="en-US" w:eastAsia="zh-CN"/>
              </w:rPr>
              <w:t>业绩经验评审细则（10分）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center"/>
              <w:textAlignment w:val="baseline"/>
              <w:rPr>
                <w:rStyle w:val="23"/>
                <w:rFonts w:hint="eastAsia" w:ascii="宋体" w:hAnsi="宋体" w:eastAsia="宋体" w:cs="宋体"/>
                <w:b w:val="0"/>
                <w:i w:val="0"/>
                <w:caps w:val="0"/>
                <w:color w:val="000000"/>
                <w:spacing w:val="0"/>
                <w:w w:val="100"/>
                <w:sz w:val="21"/>
                <w:szCs w:val="21"/>
                <w:lang w:val="en-US" w:eastAsia="zh-CN" w:bidi="ar-SA"/>
              </w:rPr>
            </w:pPr>
            <w:r>
              <w:rPr>
                <w:rStyle w:val="23"/>
                <w:rFonts w:hint="eastAsia" w:ascii="宋体" w:hAnsi="宋体" w:eastAsia="宋体" w:cs="宋体"/>
                <w:b w:val="0"/>
                <w:i w:val="0"/>
                <w:caps w:val="0"/>
                <w:color w:val="000000"/>
                <w:spacing w:val="0"/>
                <w:w w:val="100"/>
                <w:sz w:val="21"/>
                <w:szCs w:val="21"/>
                <w:lang w:val="en-US" w:eastAsia="zh-CN" w:bidi="ar-SA"/>
              </w:rPr>
              <w:t>业绩（10分）</w:t>
            </w:r>
          </w:p>
        </w:tc>
        <w:tc>
          <w:tcPr>
            <w:tcW w:w="8117" w:type="dxa"/>
            <w:noWrap w:val="0"/>
            <w:vAlign w:val="top"/>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000000"/>
                <w:spacing w:val="0"/>
                <w:w w:val="100"/>
                <w:sz w:val="21"/>
                <w:szCs w:val="21"/>
                <w:lang w:val="en-US" w:eastAsia="zh-CN" w:bidi="ar-SA"/>
              </w:rPr>
            </w:pPr>
            <w:r>
              <w:rPr>
                <w:rStyle w:val="23"/>
                <w:rFonts w:hint="eastAsia" w:ascii="宋体" w:hAnsi="宋体" w:eastAsia="宋体" w:cs="宋体"/>
                <w:b w:val="0"/>
                <w:i w:val="0"/>
                <w:caps w:val="0"/>
                <w:color w:val="000000"/>
                <w:spacing w:val="0"/>
                <w:w w:val="100"/>
                <w:sz w:val="21"/>
                <w:szCs w:val="21"/>
                <w:lang w:val="en-US" w:eastAsia="zh-CN" w:bidi="ar-SA"/>
              </w:rPr>
              <w:t>投标人具有城市规划类业绩，每提供一个得5分，满分10分。投标文件中须提供合同复印件并加盖单位公章，否则不得分。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top"/>
          </w:tcPr>
          <w:p>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服务方案评审细则（</w:t>
            </w:r>
            <w:r>
              <w:rPr>
                <w:rFonts w:hint="eastAsia" w:ascii="宋体" w:hAnsi="宋体" w:cs="宋体"/>
                <w:b/>
                <w:bCs/>
                <w:color w:val="auto"/>
                <w:sz w:val="21"/>
                <w:szCs w:val="21"/>
                <w:vertAlign w:val="baseline"/>
                <w:lang w:val="en-US" w:eastAsia="zh-CN"/>
              </w:rPr>
              <w:t>7</w:t>
            </w:r>
            <w:r>
              <w:rPr>
                <w:rFonts w:hint="eastAsia" w:ascii="宋体" w:hAnsi="宋体" w:eastAsia="宋体" w:cs="宋体"/>
                <w:b/>
                <w:bCs/>
                <w:color w:val="auto"/>
                <w:sz w:val="21"/>
                <w:szCs w:val="21"/>
                <w:vertAlign w:val="baseli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813" w:type="dxa"/>
            <w:vMerge w:val="restart"/>
            <w:noWrap w:val="0"/>
            <w:vAlign w:val="center"/>
          </w:tcPr>
          <w:p>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规划方案（</w:t>
            </w:r>
            <w:r>
              <w:rPr>
                <w:rFonts w:hint="eastAsia" w:ascii="宋体" w:hAnsi="宋体" w:cs="宋体"/>
                <w:color w:val="auto"/>
                <w:sz w:val="21"/>
                <w:szCs w:val="21"/>
                <w:vertAlign w:val="baseline"/>
                <w:lang w:val="en-US" w:eastAsia="zh-CN"/>
              </w:rPr>
              <w:t>7</w:t>
            </w:r>
            <w:r>
              <w:rPr>
                <w:rFonts w:hint="eastAsia" w:ascii="宋体" w:hAnsi="宋体" w:eastAsia="宋体" w:cs="宋体"/>
                <w:color w:val="auto"/>
                <w:sz w:val="21"/>
                <w:szCs w:val="21"/>
                <w:vertAlign w:val="baseline"/>
                <w:lang w:val="en-US" w:eastAsia="zh-CN"/>
              </w:rPr>
              <w:t>0分）</w:t>
            </w:r>
          </w:p>
        </w:tc>
        <w:tc>
          <w:tcPr>
            <w:tcW w:w="8117"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1、评标委员会根据投标人对项目概况描叙情况针对性酌情赋分。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b w:val="0"/>
                <w:i w:val="0"/>
                <w:caps w:val="0"/>
                <w:color w:val="auto"/>
                <w:spacing w:val="0"/>
                <w:w w:val="100"/>
                <w:kern w:val="2"/>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由评标委员会综合对比，优秀得10-9分，良好得8-6分，一般得5分，未提供不得分。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3" w:type="dxa"/>
            <w:vMerge w:val="continue"/>
            <w:noWrap w:val="0"/>
            <w:vAlign w:val="top"/>
          </w:tcPr>
          <w:p>
            <w:pPr>
              <w:pStyle w:val="2"/>
              <w:rPr>
                <w:rFonts w:hint="eastAsia"/>
                <w:color w:val="auto"/>
                <w:lang w:val="en-US" w:eastAsia="zh-CN"/>
              </w:rPr>
            </w:pPr>
          </w:p>
          <w:p>
            <w:pPr>
              <w:rPr>
                <w:rFonts w:hint="eastAsia"/>
                <w:color w:val="auto"/>
                <w:lang w:val="en-US" w:eastAsia="zh-CN"/>
              </w:rPr>
            </w:pPr>
          </w:p>
        </w:tc>
        <w:tc>
          <w:tcPr>
            <w:tcW w:w="8117"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2、评标委员会根据各投标人提供的工作内容、工作方法、工作流程思路，技术路线，服务标准、服务规范、服务依据等内容酌情赋分。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由评标委员会综合对比，优秀得</w:t>
            </w:r>
            <w:r>
              <w:rPr>
                <w:rStyle w:val="23"/>
                <w:rFonts w:hint="eastAsia" w:ascii="宋体" w:hAnsi="宋体" w:cs="宋体"/>
                <w:b w:val="0"/>
                <w:i w:val="0"/>
                <w:caps w:val="0"/>
                <w:color w:val="auto"/>
                <w:spacing w:val="0"/>
                <w:w w:val="100"/>
                <w:sz w:val="21"/>
                <w:szCs w:val="21"/>
                <w:lang w:val="en-US" w:eastAsia="zh-CN" w:bidi="ar-SA"/>
              </w:rPr>
              <w:t>2</w:t>
            </w:r>
            <w:r>
              <w:rPr>
                <w:rStyle w:val="23"/>
                <w:rFonts w:hint="eastAsia" w:ascii="宋体" w:hAnsi="宋体" w:eastAsia="宋体" w:cs="宋体"/>
                <w:b w:val="0"/>
                <w:i w:val="0"/>
                <w:caps w:val="0"/>
                <w:color w:val="auto"/>
                <w:spacing w:val="0"/>
                <w:w w:val="100"/>
                <w:sz w:val="21"/>
                <w:szCs w:val="21"/>
                <w:lang w:val="en-US" w:eastAsia="zh-CN" w:bidi="ar-SA"/>
              </w:rPr>
              <w:t>0-</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9分，良好得</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8-</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6分，一般得</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3" w:type="dxa"/>
            <w:vMerge w:val="continue"/>
            <w:noWrap w:val="0"/>
            <w:vAlign w:val="top"/>
          </w:tcPr>
          <w:p>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color w:val="auto"/>
                <w:sz w:val="21"/>
                <w:szCs w:val="21"/>
                <w:vertAlign w:val="baseline"/>
                <w:lang w:val="en-US" w:eastAsia="zh-CN"/>
              </w:rPr>
            </w:pPr>
          </w:p>
        </w:tc>
        <w:tc>
          <w:tcPr>
            <w:tcW w:w="8117"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3、评标委员会根据投标人的工作重点及难点处理合理的可行性、针对性酌情赋分。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由评标委员会综合对比，优秀得</w:t>
            </w:r>
            <w:r>
              <w:rPr>
                <w:rStyle w:val="23"/>
                <w:rFonts w:hint="eastAsia" w:ascii="宋体" w:hAnsi="宋体" w:cs="宋体"/>
                <w:b w:val="0"/>
                <w:i w:val="0"/>
                <w:caps w:val="0"/>
                <w:color w:val="auto"/>
                <w:spacing w:val="0"/>
                <w:w w:val="100"/>
                <w:sz w:val="21"/>
                <w:szCs w:val="21"/>
                <w:lang w:val="en-US" w:eastAsia="zh-CN" w:bidi="ar-SA"/>
              </w:rPr>
              <w:t>2</w:t>
            </w:r>
            <w:r>
              <w:rPr>
                <w:rStyle w:val="23"/>
                <w:rFonts w:hint="eastAsia" w:ascii="宋体" w:hAnsi="宋体" w:eastAsia="宋体" w:cs="宋体"/>
                <w:b w:val="0"/>
                <w:i w:val="0"/>
                <w:caps w:val="0"/>
                <w:color w:val="auto"/>
                <w:spacing w:val="0"/>
                <w:w w:val="100"/>
                <w:sz w:val="21"/>
                <w:szCs w:val="21"/>
                <w:lang w:val="en-US" w:eastAsia="zh-CN" w:bidi="ar-SA"/>
              </w:rPr>
              <w:t>0-</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9分，良好得</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8-</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6分，一般得</w:t>
            </w:r>
            <w:r>
              <w:rPr>
                <w:rStyle w:val="23"/>
                <w:rFonts w:hint="eastAsia" w:ascii="宋体" w:hAnsi="宋体" w:cs="宋体"/>
                <w:b w:val="0"/>
                <w:i w:val="0"/>
                <w:caps w:val="0"/>
                <w:color w:val="auto"/>
                <w:spacing w:val="0"/>
                <w:w w:val="100"/>
                <w:sz w:val="21"/>
                <w:szCs w:val="21"/>
                <w:lang w:val="en-US" w:eastAsia="zh-CN" w:bidi="ar-SA"/>
              </w:rPr>
              <w:t>1</w:t>
            </w:r>
            <w:r>
              <w:rPr>
                <w:rStyle w:val="23"/>
                <w:rFonts w:hint="eastAsia" w:ascii="宋体" w:hAnsi="宋体" w:eastAsia="宋体" w:cs="宋体"/>
                <w:b w:val="0"/>
                <w:i w:val="0"/>
                <w:caps w:val="0"/>
                <w:color w:val="auto"/>
                <w:spacing w:val="0"/>
                <w:w w:val="100"/>
                <w:sz w:val="21"/>
                <w:szCs w:val="21"/>
                <w:lang w:val="en-US" w:eastAsia="zh-CN" w:bidi="ar-SA"/>
              </w:rPr>
              <w:t>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3" w:type="dxa"/>
            <w:vMerge w:val="continue"/>
            <w:noWrap w:val="0"/>
            <w:vAlign w:val="top"/>
          </w:tcPr>
          <w:p>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color w:val="auto"/>
                <w:sz w:val="21"/>
                <w:szCs w:val="21"/>
                <w:vertAlign w:val="baseline"/>
                <w:lang w:val="en-US" w:eastAsia="zh-CN"/>
              </w:rPr>
            </w:pPr>
          </w:p>
        </w:tc>
        <w:tc>
          <w:tcPr>
            <w:tcW w:w="8117"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4、评标委员会根据投标人对服务质量控制措施有阐述</w:t>
            </w:r>
            <w:r>
              <w:rPr>
                <w:rStyle w:val="23"/>
                <w:rFonts w:hint="eastAsia" w:ascii="宋体" w:hAnsi="宋体" w:cs="宋体"/>
                <w:b w:val="0"/>
                <w:i w:val="0"/>
                <w:caps w:val="0"/>
                <w:color w:val="auto"/>
                <w:spacing w:val="0"/>
                <w:w w:val="100"/>
                <w:sz w:val="21"/>
                <w:szCs w:val="21"/>
                <w:lang w:val="en-US" w:eastAsia="zh-CN" w:bidi="ar-SA"/>
              </w:rPr>
              <w:t>且</w:t>
            </w:r>
            <w:r>
              <w:rPr>
                <w:rStyle w:val="23"/>
                <w:rFonts w:hint="eastAsia" w:ascii="宋体" w:hAnsi="宋体" w:eastAsia="宋体" w:cs="宋体"/>
                <w:b w:val="0"/>
                <w:i w:val="0"/>
                <w:caps w:val="0"/>
                <w:color w:val="auto"/>
                <w:spacing w:val="0"/>
                <w:w w:val="100"/>
                <w:sz w:val="21"/>
                <w:szCs w:val="21"/>
                <w:lang w:val="en-US" w:eastAsia="zh-CN" w:bidi="ar-SA"/>
              </w:rPr>
              <w:t>有针对性、切实可行合理可行、针对性酌情赋分；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b/>
                <w:bCs/>
                <w:i w:val="0"/>
                <w:caps w:val="0"/>
                <w:color w:val="auto"/>
                <w:spacing w:val="0"/>
                <w:w w:val="100"/>
                <w:kern w:val="2"/>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由评标委员会综合对比，优秀得10-9分，良好得8-6分，一般得5分，未提供不得分。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13" w:type="dxa"/>
            <w:vMerge w:val="continue"/>
            <w:noWrap w:val="0"/>
            <w:vAlign w:val="top"/>
          </w:tcPr>
          <w:p>
            <w:pPr>
              <w:keepNext w:val="0"/>
              <w:keepLines w:val="0"/>
              <w:pageBreakBefore w:val="0"/>
              <w:kinsoku/>
              <w:wordWrap/>
              <w:overflowPunct/>
              <w:topLinePunct w:val="0"/>
              <w:autoSpaceDE/>
              <w:autoSpaceDN/>
              <w:bidi w:val="0"/>
              <w:adjustRightInd/>
              <w:snapToGrid/>
              <w:spacing w:line="440" w:lineRule="exact"/>
              <w:jc w:val="left"/>
              <w:rPr>
                <w:rFonts w:hint="eastAsia" w:ascii="宋体" w:hAnsi="宋体" w:eastAsia="宋体" w:cs="宋体"/>
                <w:color w:val="auto"/>
                <w:sz w:val="21"/>
                <w:szCs w:val="21"/>
                <w:vertAlign w:val="baseline"/>
                <w:lang w:val="en-US" w:eastAsia="zh-CN"/>
              </w:rPr>
            </w:pPr>
          </w:p>
        </w:tc>
        <w:tc>
          <w:tcPr>
            <w:tcW w:w="8117"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5、评标委员会根据投标人对服务进度控制措施按投标进度安排，合理并能指导编制进度要求且有针对性酌情赋分。</w:t>
            </w:r>
            <w:r>
              <w:rPr>
                <w:rStyle w:val="23"/>
                <w:rFonts w:hint="eastAsia" w:ascii="宋体" w:hAnsi="宋体" w:cs="宋体"/>
                <w:b w:val="0"/>
                <w:i w:val="0"/>
                <w:caps w:val="0"/>
                <w:color w:val="auto"/>
                <w:spacing w:val="0"/>
                <w:w w:val="100"/>
                <w:sz w:val="21"/>
                <w:szCs w:val="21"/>
                <w:lang w:val="en-US" w:eastAsia="zh-CN" w:bidi="ar-SA"/>
              </w:rPr>
              <w:t>（项目周期不高于90个日历天）</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b w:val="0"/>
                <w:i w:val="0"/>
                <w:caps w:val="0"/>
                <w:color w:val="auto"/>
                <w:spacing w:val="0"/>
                <w:w w:val="100"/>
                <w:kern w:val="2"/>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由评标委员会综合对比，优秀得10-9分，良好得8-6分，一般得5分，未提供不得分。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top"/>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Style w:val="23"/>
                <w:rFonts w:hint="eastAsia" w:ascii="宋体" w:hAnsi="宋体" w:eastAsia="宋体" w:cs="宋体"/>
                <w:b w:val="0"/>
                <w:i w:val="0"/>
                <w:caps w:val="0"/>
                <w:color w:val="auto"/>
                <w:spacing w:val="0"/>
                <w:w w:val="100"/>
                <w:sz w:val="21"/>
                <w:szCs w:val="21"/>
                <w:lang w:val="en-US" w:eastAsia="zh-CN" w:bidi="ar-SA"/>
              </w:rPr>
            </w:pPr>
            <w:r>
              <w:rPr>
                <w:rFonts w:hint="eastAsia" w:ascii="宋体" w:hAnsi="宋体" w:eastAsia="宋体" w:cs="宋体"/>
                <w:color w:val="auto"/>
                <w:kern w:val="2"/>
                <w:sz w:val="21"/>
                <w:szCs w:val="21"/>
                <w:highlight w:val="none"/>
                <w:lang w:val="en-US" w:eastAsia="zh-CN" w:bidi="ar-SA"/>
              </w:rPr>
              <w:t>注：各评委上述分值的算术平均值为各投标人的服务方案最终得分。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30" w:type="dxa"/>
            <w:gridSpan w:val="2"/>
            <w:noWrap w:val="0"/>
            <w:vAlign w:val="top"/>
          </w:tcPr>
          <w:p>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报价得分（</w:t>
            </w:r>
            <w:r>
              <w:rPr>
                <w:rFonts w:hint="eastAsia" w:ascii="宋体" w:hAnsi="宋体" w:cs="宋体"/>
                <w:b/>
                <w:bCs/>
                <w:color w:val="auto"/>
                <w:sz w:val="21"/>
                <w:szCs w:val="21"/>
                <w:vertAlign w:val="baseline"/>
                <w:lang w:val="en-US" w:eastAsia="zh-CN"/>
              </w:rPr>
              <w:t>2</w:t>
            </w:r>
            <w:r>
              <w:rPr>
                <w:rFonts w:hint="eastAsia" w:ascii="宋体" w:hAnsi="宋体" w:eastAsia="宋体" w:cs="宋体"/>
                <w:b/>
                <w:bCs/>
                <w:color w:val="auto"/>
                <w:sz w:val="21"/>
                <w:szCs w:val="21"/>
                <w:vertAlign w:val="baseline"/>
                <w:lang w:val="en-US" w:eastAsia="zh-CN"/>
              </w:rPr>
              <w:t>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813" w:type="dxa"/>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center"/>
              <w:textAlignment w:val="baseline"/>
              <w:rPr>
                <w:rStyle w:val="23"/>
                <w:rFonts w:hint="eastAsia" w:ascii="宋体" w:hAnsi="宋体" w:eastAsia="宋体" w:cs="宋体"/>
                <w:b w:val="0"/>
                <w:i w:val="0"/>
                <w:caps w:val="0"/>
                <w:color w:val="auto"/>
                <w:spacing w:val="0"/>
                <w:w w:val="100"/>
                <w:sz w:val="21"/>
                <w:szCs w:val="21"/>
                <w:lang w:val="en-US" w:eastAsia="zh-CN" w:bidi="ar-SA"/>
              </w:rPr>
            </w:pPr>
            <w:r>
              <w:rPr>
                <w:rStyle w:val="23"/>
                <w:rFonts w:hint="eastAsia" w:ascii="宋体" w:hAnsi="宋体" w:eastAsia="宋体" w:cs="宋体"/>
                <w:b w:val="0"/>
                <w:i w:val="0"/>
                <w:caps w:val="0"/>
                <w:color w:val="auto"/>
                <w:spacing w:val="0"/>
                <w:w w:val="100"/>
                <w:sz w:val="21"/>
                <w:szCs w:val="21"/>
                <w:lang w:val="en-US" w:eastAsia="zh-CN" w:bidi="ar-SA"/>
              </w:rPr>
              <w:t>报价得分（</w:t>
            </w:r>
            <w:r>
              <w:rPr>
                <w:rStyle w:val="23"/>
                <w:rFonts w:hint="eastAsia" w:ascii="宋体" w:hAnsi="宋体" w:cs="宋体"/>
                <w:b w:val="0"/>
                <w:i w:val="0"/>
                <w:caps w:val="0"/>
                <w:color w:val="auto"/>
                <w:spacing w:val="0"/>
                <w:w w:val="100"/>
                <w:sz w:val="21"/>
                <w:szCs w:val="21"/>
                <w:lang w:val="en-US" w:eastAsia="zh-CN" w:bidi="ar-SA"/>
              </w:rPr>
              <w:t>2</w:t>
            </w:r>
            <w:r>
              <w:rPr>
                <w:rStyle w:val="23"/>
                <w:rFonts w:hint="eastAsia" w:ascii="宋体" w:hAnsi="宋体" w:eastAsia="宋体" w:cs="宋体"/>
                <w:b w:val="0"/>
                <w:i w:val="0"/>
                <w:caps w:val="0"/>
                <w:color w:val="auto"/>
                <w:spacing w:val="0"/>
                <w:w w:val="100"/>
                <w:sz w:val="21"/>
                <w:szCs w:val="21"/>
                <w:lang w:val="en-US" w:eastAsia="zh-CN" w:bidi="ar-SA"/>
              </w:rPr>
              <w:t>0分）</w:t>
            </w:r>
          </w:p>
        </w:tc>
        <w:tc>
          <w:tcPr>
            <w:tcW w:w="8117" w:type="dxa"/>
            <w:noWrap w:val="0"/>
            <w:vAlign w:val="top"/>
          </w:tcPr>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1、本项目设置最高限价，投标报价高于最高限价的，其投标按无效标处理。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2、各投标单位的投标报价与评标基准价C值相比，相同的得</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0分</w:t>
            </w:r>
            <w:r>
              <w:rPr>
                <w:rFonts w:hint="eastAsia" w:ascii="宋体" w:hAnsi="宋体" w:eastAsia="宋体" w:cs="宋体"/>
                <w:color w:val="auto"/>
                <w:kern w:val="2"/>
                <w:sz w:val="21"/>
                <w:szCs w:val="21"/>
                <w:highlight w:val="none"/>
                <w:lang w:val="en-US" w:eastAsia="zh-CN" w:bidi="ar-SA"/>
              </w:rPr>
              <w:t>，每增加1%扣1分，每减少1%均扣0.5分，不足1%时按插入法计算</w:t>
            </w:r>
            <w:r>
              <w:rPr>
                <w:rFonts w:hint="eastAsia" w:ascii="宋体" w:hAnsi="宋体" w:cs="宋体"/>
                <w:color w:val="auto"/>
                <w:kern w:val="2"/>
                <w:sz w:val="21"/>
                <w:szCs w:val="21"/>
                <w:highlight w:val="none"/>
                <w:lang w:val="en-US" w:eastAsia="zh-CN" w:bidi="ar-SA"/>
              </w:rPr>
              <w:t>，</w:t>
            </w:r>
            <w:r>
              <w:rPr>
                <w:rFonts w:hint="eastAsia" w:ascii="宋体" w:hAnsi="宋体" w:eastAsia="宋体" w:cs="宋体"/>
                <w:color w:val="auto"/>
                <w:kern w:val="2"/>
                <w:sz w:val="21"/>
                <w:szCs w:val="21"/>
                <w:highlight w:val="none"/>
                <w:lang w:val="en-US" w:eastAsia="zh-CN" w:bidi="ar-SA"/>
              </w:rPr>
              <w:t>扣完为止。本项满分</w:t>
            </w:r>
            <w:r>
              <w:rPr>
                <w:rFonts w:hint="eastAsia" w:ascii="宋体" w:hAnsi="宋体" w:cs="宋体"/>
                <w:color w:val="auto"/>
                <w:kern w:val="2"/>
                <w:sz w:val="21"/>
                <w:szCs w:val="21"/>
                <w:highlight w:val="none"/>
                <w:lang w:val="en-US" w:eastAsia="zh-CN" w:bidi="ar-SA"/>
              </w:rPr>
              <w:t>2</w:t>
            </w:r>
            <w:r>
              <w:rPr>
                <w:rFonts w:hint="eastAsia" w:ascii="宋体" w:hAnsi="宋体" w:eastAsia="宋体" w:cs="宋体"/>
                <w:color w:val="auto"/>
                <w:kern w:val="2"/>
                <w:sz w:val="21"/>
                <w:szCs w:val="21"/>
                <w:highlight w:val="none"/>
                <w:lang w:val="en-US" w:eastAsia="zh-CN" w:bidi="ar-SA"/>
              </w:rPr>
              <w:t>0分。</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3、评标基准价C的确定方法：C=A*Q1+B*Q2，A为有效投标报价的算术平均值，B为本项目最高限价；Q1的取值为10%（1号），15%（2号），20%（3号）。完成符合性评审后由招标人当众抽取Q1值。Q2=1-Q1。</w:t>
            </w:r>
          </w:p>
          <w:p>
            <w:pPr>
              <w:keepNext w:val="0"/>
              <w:keepLines w:val="0"/>
              <w:pageBreakBefore w:val="0"/>
              <w:widowControl/>
              <w:kinsoku/>
              <w:wordWrap/>
              <w:overflowPunct/>
              <w:topLinePunct w:val="0"/>
              <w:autoSpaceDE/>
              <w:autoSpaceDN/>
              <w:bidi w:val="0"/>
              <w:adjustRightInd/>
              <w:snapToGrid/>
              <w:spacing w:before="0" w:beforeAutospacing="0" w:afterAutospacing="0" w:line="440" w:lineRule="exact"/>
              <w:jc w:val="left"/>
              <w:textAlignment w:val="baseline"/>
              <w:rPr>
                <w:rFonts w:hint="eastAsia" w:ascii="宋体" w:hAnsi="宋体" w:eastAsia="宋体" w:cs="宋体"/>
                <w:color w:val="auto"/>
                <w:sz w:val="21"/>
                <w:szCs w:val="21"/>
                <w:lang w:val="en-US" w:eastAsia="zh-CN"/>
              </w:rPr>
            </w:pPr>
            <w:r>
              <w:rPr>
                <w:rFonts w:hint="eastAsia" w:ascii="宋体" w:hAnsi="宋体" w:eastAsia="宋体" w:cs="宋体"/>
                <w:color w:val="auto"/>
                <w:kern w:val="2"/>
                <w:sz w:val="21"/>
                <w:szCs w:val="21"/>
                <w:highlight w:val="none"/>
                <w:lang w:val="en-US" w:eastAsia="zh-CN" w:bidi="ar-SA"/>
              </w:rPr>
              <w:t>4、C值、算术平均值、报价与C值百分比及总得分时，均取两位小数，小数点后第三位四舍五入。</w:t>
            </w: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4、推荐中标候选人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4.1最终按总得分由高到低的原则推荐3名中标候选人，总得分相同的，以报价低的优先；报价若相同，由招标人随机抽取确定。</w:t>
      </w:r>
    </w:p>
    <w:p>
      <w:pPr>
        <w:pStyle w:val="12"/>
        <w:keepNext w:val="0"/>
        <w:keepLines w:val="0"/>
        <w:pageBreakBefore w:val="0"/>
        <w:widowControl w:val="0"/>
        <w:kinsoku/>
        <w:wordWrap/>
        <w:overflowPunct/>
        <w:topLinePunct w:val="0"/>
        <w:autoSpaceDE/>
        <w:autoSpaceDN/>
        <w:bidi w:val="0"/>
        <w:adjustRightInd/>
        <w:spacing w:line="440" w:lineRule="exact"/>
        <w:jc w:val="left"/>
        <w:textAlignment w:val="auto"/>
        <w:rPr>
          <w:rFonts w:hint="eastAsia" w:ascii="宋体" w:hAnsi="宋体" w:eastAsia="宋体" w:cs="宋体"/>
          <w:kern w:val="2"/>
          <w:sz w:val="21"/>
          <w:szCs w:val="21"/>
          <w:highlight w:val="none"/>
          <w:lang w:val="en-US" w:eastAsia="zh-CN" w:bidi="ar-SA"/>
        </w:rPr>
      </w:pPr>
      <w:r>
        <w:rPr>
          <w:rFonts w:hint="eastAsia" w:ascii="宋体" w:hAnsi="宋体" w:eastAsia="宋体" w:cs="宋体"/>
          <w:kern w:val="2"/>
          <w:sz w:val="21"/>
          <w:szCs w:val="21"/>
          <w:highlight w:val="none"/>
          <w:lang w:val="en-US" w:eastAsia="zh-CN" w:bidi="ar-SA"/>
        </w:rPr>
        <w:t>5、无效投标条款</w:t>
      </w:r>
    </w:p>
    <w:p>
      <w:pPr>
        <w:keepNext w:val="0"/>
        <w:keepLines w:val="0"/>
        <w:pageBreakBefore w:val="0"/>
        <w:widowControl w:val="0"/>
        <w:kinsoku/>
        <w:wordWrap/>
        <w:overflowPunct/>
        <w:topLinePunct w:val="0"/>
        <w:autoSpaceDE/>
        <w:autoSpaceDN/>
        <w:bidi w:val="0"/>
        <w:adjustRightInd/>
        <w:spacing w:line="440" w:lineRule="exact"/>
        <w:ind w:right="-212" w:rightChars="-101" w:firstLine="420" w:firstLineChars="200"/>
        <w:jc w:val="left"/>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(1) </w:t>
      </w:r>
      <w:r>
        <w:rPr>
          <w:rFonts w:hint="eastAsia" w:ascii="宋体" w:hAnsi="宋体" w:eastAsia="宋体" w:cs="宋体"/>
          <w:bCs/>
          <w:color w:val="auto"/>
          <w:sz w:val="21"/>
          <w:szCs w:val="21"/>
          <w:highlight w:val="none"/>
          <w:lang w:val="en-US" w:eastAsia="zh-CN"/>
        </w:rPr>
        <w:t>开标截止时间前，未递交投标文件</w:t>
      </w:r>
      <w:r>
        <w:rPr>
          <w:rFonts w:hint="eastAsia" w:ascii="宋体" w:hAnsi="宋体" w:eastAsia="宋体" w:cs="宋体"/>
          <w:bCs/>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2</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被暂停营业的；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3</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被暂停或取消投标资格的；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4</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财产被接管或冻结的；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5</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投标人单位负责人为同一人或者存在控股、管理关系的不同单位的；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6</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投标人单方面出现其他投标人材料的；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7</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投标文件签字、盖章不全，经评标委员会一致认定对开评标内容有实质性影响的；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8</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未按规定的格式填写</w:t>
      </w:r>
      <w:r>
        <w:rPr>
          <w:rFonts w:hint="eastAsia" w:ascii="宋体" w:hAnsi="宋体" w:eastAsia="宋体" w:cs="宋体"/>
          <w:color w:val="auto"/>
          <w:sz w:val="21"/>
          <w:szCs w:val="21"/>
          <w:highlight w:val="none"/>
          <w:lang w:val="en-US" w:eastAsia="zh-CN"/>
        </w:rPr>
        <w:t>导致</w:t>
      </w:r>
      <w:r>
        <w:rPr>
          <w:rFonts w:hint="eastAsia" w:ascii="宋体" w:hAnsi="宋体" w:eastAsia="宋体" w:cs="宋体"/>
          <w:color w:val="auto"/>
          <w:sz w:val="21"/>
          <w:szCs w:val="21"/>
          <w:highlight w:val="none"/>
        </w:rPr>
        <w:t>实质性内容不全</w:t>
      </w:r>
      <w:r>
        <w:rPr>
          <w:rFonts w:hint="eastAsia" w:ascii="宋体" w:hAnsi="宋体" w:eastAsia="宋体" w:cs="宋体"/>
          <w:color w:val="auto"/>
          <w:sz w:val="21"/>
          <w:szCs w:val="21"/>
          <w:highlight w:val="none"/>
          <w:lang w:val="en-US" w:eastAsia="zh-CN"/>
        </w:rPr>
        <w:t>以及实质上不响应，</w:t>
      </w:r>
      <w:r>
        <w:rPr>
          <w:rFonts w:hint="eastAsia" w:ascii="宋体" w:hAnsi="宋体" w:eastAsia="宋体" w:cs="宋体"/>
          <w:color w:val="auto"/>
          <w:sz w:val="21"/>
          <w:szCs w:val="21"/>
          <w:highlight w:val="none"/>
        </w:rPr>
        <w:t>或</w:t>
      </w:r>
      <w:r>
        <w:rPr>
          <w:rFonts w:hint="eastAsia" w:ascii="宋体" w:hAnsi="宋体" w:eastAsia="宋体" w:cs="宋体"/>
          <w:color w:val="auto"/>
          <w:sz w:val="21"/>
          <w:szCs w:val="21"/>
          <w:highlight w:val="none"/>
          <w:lang w:val="en-US" w:eastAsia="zh-CN"/>
        </w:rPr>
        <w:t>者</w:t>
      </w:r>
      <w:r>
        <w:rPr>
          <w:rFonts w:hint="eastAsia" w:ascii="宋体" w:hAnsi="宋体" w:eastAsia="宋体" w:cs="宋体"/>
          <w:color w:val="auto"/>
          <w:sz w:val="21"/>
          <w:szCs w:val="21"/>
          <w:highlight w:val="none"/>
        </w:rPr>
        <w:t>关键字迹模糊、无法辨认</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9</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同一投标人提交两个以上不同的投标文件或者投标报价，但招标文件规定提交备选方案的除外；</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10</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投标文件没有对招标文件的实质性要求和条件作出响应</w:t>
      </w:r>
      <w:r>
        <w:rPr>
          <w:rFonts w:hint="eastAsia" w:ascii="宋体" w:hAnsi="宋体" w:cs="宋体"/>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spacing w:line="440" w:lineRule="exact"/>
        <w:ind w:right="-212" w:rightChars="-101" w:firstLine="420" w:firstLineChars="200"/>
        <w:jc w:val="left"/>
        <w:textAlignment w:val="auto"/>
        <w:rPr>
          <w:rFonts w:hint="eastAsia" w:ascii="宋体" w:hAnsi="宋体" w:eastAsia="宋体" w:cs="宋体"/>
          <w:b/>
          <w:bCs/>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11</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投标报价超出规定的投标限价或公布的采购预算的或投标人的投标报价各项单价高于招标文件给定的单价最高限价；</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12</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不按评标委员会要求澄清、说明或补正的，或者评标委员会根据招标文件的规定对招标文件的计算错误进行修正后，投标人不接受修正的投标报价的。</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13</w:t>
      </w:r>
      <w:r>
        <w:rPr>
          <w:rFonts w:hint="eastAsia" w:ascii="宋体" w:hAnsi="宋体" w:eastAsia="宋体" w:cs="宋体"/>
          <w:color w:val="auto"/>
          <w:sz w:val="21"/>
          <w:szCs w:val="21"/>
          <w:highlight w:val="none"/>
        </w:rPr>
        <w:t>）其它情形，经评标委员会委提出按无效投标处理；</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14</w:t>
      </w:r>
      <w:r>
        <w:rPr>
          <w:rFonts w:hint="eastAsia" w:ascii="宋体" w:hAnsi="宋体" w:eastAsia="宋体" w:cs="宋体"/>
          <w:color w:val="auto"/>
          <w:sz w:val="21"/>
          <w:szCs w:val="21"/>
          <w:highlight w:val="none"/>
        </w:rPr>
        <w:t>）投标文件含有招标人不能接受的附加条件的</w:t>
      </w:r>
      <w:r>
        <w:rPr>
          <w:rFonts w:hint="eastAsia" w:ascii="宋体" w:hAnsi="宋体" w:cs="宋体"/>
          <w:color w:val="auto"/>
          <w:sz w:val="21"/>
          <w:szCs w:val="21"/>
          <w:highlight w:val="none"/>
          <w:lang w:eastAsia="zh-CN"/>
        </w:rPr>
        <w:t>；</w:t>
      </w:r>
    </w:p>
    <w:p>
      <w:pPr>
        <w:keepNext w:val="0"/>
        <w:keepLines w:val="0"/>
        <w:pageBreakBefore w:val="0"/>
        <w:widowControl w:val="0"/>
        <w:tabs>
          <w:tab w:val="left" w:pos="1123"/>
        </w:tabs>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）招标文件规定的其它无效投标情形。</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16</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投标人有串通投标、弄虚作假、行贿等违法行为；</w:t>
      </w:r>
    </w:p>
    <w:p>
      <w:pPr>
        <w:keepNext w:val="0"/>
        <w:keepLines w:val="0"/>
        <w:pageBreakBefore w:val="0"/>
        <w:widowControl w:val="0"/>
        <w:kinsoku/>
        <w:wordWrap/>
        <w:overflowPunct/>
        <w:topLinePunct w:val="0"/>
        <w:autoSpaceDE/>
        <w:autoSpaceDN/>
        <w:bidi w:val="0"/>
        <w:adjustRightInd/>
        <w:snapToGrid w:val="0"/>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17</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投标文件含有违反国家法律、法规的内容，或附有招标人不能接受的条件的；</w:t>
      </w:r>
    </w:p>
    <w:p>
      <w:pPr>
        <w:keepNext w:val="0"/>
        <w:keepLines w:val="0"/>
        <w:pageBreakBefore w:val="0"/>
        <w:widowControl w:val="0"/>
        <w:kinsoku/>
        <w:wordWrap/>
        <w:overflowPunct/>
        <w:topLinePunct w:val="0"/>
        <w:autoSpaceDE/>
        <w:autoSpaceDN/>
        <w:bidi w:val="0"/>
        <w:adjustRightInd/>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18</w:t>
      </w:r>
      <w:r>
        <w:rPr>
          <w:rFonts w:hint="eastAsia" w:ascii="宋体" w:hAnsi="宋体" w:eastAsia="宋体" w:cs="宋体"/>
          <w:color w:val="auto"/>
          <w:sz w:val="21"/>
          <w:szCs w:val="21"/>
          <w:highlight w:val="none"/>
        </w:rPr>
        <w:t>）报价明显低于其他投标人，且不能证明报价合理性的投标无效；</w:t>
      </w:r>
    </w:p>
    <w:p>
      <w:pPr>
        <w:keepNext w:val="0"/>
        <w:keepLines w:val="0"/>
        <w:pageBreakBefore w:val="0"/>
        <w:widowControl w:val="0"/>
        <w:kinsoku/>
        <w:wordWrap/>
        <w:overflowPunct/>
        <w:topLinePunct w:val="0"/>
        <w:autoSpaceDE/>
        <w:autoSpaceDN/>
        <w:bidi w:val="0"/>
        <w:adjustRightInd/>
        <w:spacing w:line="440" w:lineRule="exact"/>
        <w:ind w:right="-212" w:rightChars="-101" w:firstLine="420" w:firstLineChars="2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）拒不确认评标委员会评审修正的投标无效；</w:t>
      </w:r>
    </w:p>
    <w:p>
      <w:pPr>
        <w:pStyle w:val="6"/>
        <w:keepNext/>
        <w:keepLines/>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eastAsia="宋体" w:cs="Times New Roman"/>
          <w:sz w:val="28"/>
          <w:szCs w:val="28"/>
          <w:lang w:val="en-US" w:eastAsia="zh-CN"/>
        </w:rPr>
      </w:pPr>
      <w:r>
        <w:rPr>
          <w:rFonts w:hint="eastAsia" w:eastAsia="宋体" w:cs="Times New Roman"/>
          <w:sz w:val="28"/>
          <w:szCs w:val="28"/>
        </w:rPr>
        <w:br w:type="page"/>
      </w:r>
      <w:r>
        <w:rPr>
          <w:rFonts w:hint="eastAsia" w:eastAsia="宋体" w:cs="Times New Roman"/>
          <w:sz w:val="28"/>
          <w:szCs w:val="28"/>
        </w:rPr>
        <w:t xml:space="preserve">第三章 </w:t>
      </w:r>
      <w:r>
        <w:rPr>
          <w:rFonts w:hint="eastAsia" w:eastAsia="宋体" w:cs="Times New Roman"/>
          <w:sz w:val="28"/>
          <w:szCs w:val="28"/>
          <w:lang w:val="en-US" w:eastAsia="zh-CN"/>
        </w:rPr>
        <w:t>规划设计要求</w:t>
      </w:r>
    </w:p>
    <w:bookmarkEnd w:id="393"/>
    <w:bookmarkEnd w:id="394"/>
    <w:bookmarkEnd w:id="395"/>
    <w:bookmarkEnd w:id="396"/>
    <w:bookmarkEnd w:id="397"/>
    <w:bookmarkEnd w:id="398"/>
    <w:bookmarkEnd w:id="399"/>
    <w:bookmarkEnd w:id="400"/>
    <w:bookmarkEnd w:id="401"/>
    <w:bookmarkEnd w:id="402"/>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textAlignment w:val="auto"/>
        <w:rPr>
          <w:rFonts w:hint="eastAsia" w:ascii="宋体" w:hAnsi="宋体" w:eastAsia="宋体" w:cs="宋体"/>
          <w:b/>
          <w:bCs/>
          <w:color w:val="auto"/>
          <w:sz w:val="24"/>
          <w:szCs w:val="24"/>
          <w:lang w:val="en-US" w:eastAsia="zh-CN"/>
        </w:rPr>
      </w:pPr>
      <w:bookmarkStart w:id="403" w:name="_Toc246996354"/>
      <w:bookmarkStart w:id="404" w:name="_Toc246997097"/>
      <w:bookmarkStart w:id="405" w:name="_Toc388967278"/>
      <w:bookmarkStart w:id="406" w:name="_Toc381258680"/>
      <w:bookmarkStart w:id="407" w:name="_Toc144974855"/>
      <w:bookmarkStart w:id="408" w:name="_Toc247085872"/>
      <w:bookmarkStart w:id="409" w:name="_Toc296602600"/>
      <w:bookmarkStart w:id="410" w:name="_Toc179632806"/>
      <w:bookmarkStart w:id="411" w:name="_Toc152042575"/>
      <w:bookmarkStart w:id="412" w:name="_Toc152045786"/>
      <w:r>
        <w:rPr>
          <w:rFonts w:hint="eastAsia" w:ascii="宋体" w:hAnsi="宋体" w:eastAsia="宋体" w:cs="宋体"/>
          <w:b/>
          <w:bCs/>
          <w:color w:val="auto"/>
          <w:sz w:val="24"/>
          <w:szCs w:val="24"/>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为进一步加强滁城公共停车场管理，解决“停车乱、停车难”的问题，分析现有公共停车设施的情况与分布，通过科学预测未来停车设施需求量，合理规划公共停车设施（含新能源设施）布局，解决道路交通拥挤，提高道路通行能力，促进城市交通可持续发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基于滁州市中心城区城市、交通发展趋势，科学预测未来车辆发展与停车发展的态势，明确停车设施总体供应与需求管理目标，依据城市总体规划编制滁城公共停车场规划。</w:t>
      </w:r>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二、规划期限及规划范围</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依据市国土空间总体规划（2021-2035年），规划期限近期至2025年、远期至2035年的公共停车场。（以实际需求为准）</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公共停车场规划设计范围与市国土空间总体规划（2021-2035年）中心城区范围保持一致，包含路内停车泊位和路外停车泊位。</w:t>
      </w:r>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textAlignment w:val="auto"/>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三、规划内容及要求（包含但不限于以下内容）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（一）本次规划应符合住房城乡建设部印发的《城市停车设施规划导则》及其他相关规范文件中的要求。</w:t>
      </w:r>
      <w:r>
        <w:rPr>
          <w:rFonts w:hint="eastAsia" w:ascii="宋体" w:hAnsi="宋体" w:cs="宋体"/>
          <w:color w:val="auto"/>
          <w:sz w:val="21"/>
          <w:szCs w:val="21"/>
          <w:highlight w:val="none"/>
          <w:lang w:val="en-US" w:eastAsia="zh-CN"/>
        </w:rPr>
        <w:t>规划应考虑公共停车场</w:t>
      </w:r>
      <w:r>
        <w:rPr>
          <w:rFonts w:hint="eastAsia" w:ascii="宋体" w:hAnsi="宋体" w:eastAsia="宋体" w:cs="宋体"/>
          <w:color w:val="auto"/>
          <w:sz w:val="21"/>
          <w:szCs w:val="21"/>
          <w:highlight w:val="none"/>
          <w:lang w:val="en-US" w:eastAsia="zh-CN"/>
        </w:rPr>
        <w:t>建设对环境的影响，并提出相应的环境</w:t>
      </w:r>
      <w:r>
        <w:rPr>
          <w:rFonts w:hint="eastAsia" w:ascii="宋体" w:hAnsi="宋体" w:cs="宋体"/>
          <w:color w:val="auto"/>
          <w:sz w:val="21"/>
          <w:szCs w:val="21"/>
          <w:highlight w:val="none"/>
          <w:lang w:val="en-US" w:eastAsia="zh-CN"/>
        </w:rPr>
        <w:t>友好</w:t>
      </w:r>
      <w:r>
        <w:rPr>
          <w:rFonts w:hint="eastAsia" w:ascii="宋体" w:hAnsi="宋体" w:eastAsia="宋体" w:cs="宋体"/>
          <w:color w:val="auto"/>
          <w:sz w:val="21"/>
          <w:szCs w:val="21"/>
          <w:highlight w:val="none"/>
          <w:lang w:val="en-US" w:eastAsia="zh-CN"/>
        </w:rPr>
        <w:t>和可持续发展措施</w:t>
      </w:r>
      <w:r>
        <w:rPr>
          <w:rFonts w:hint="eastAsia" w:ascii="宋体" w:hAnsi="宋体" w:cs="宋体"/>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（二）</w:t>
      </w:r>
      <w:r>
        <w:rPr>
          <w:rFonts w:hint="eastAsia" w:ascii="宋体" w:hAnsi="宋体" w:cs="宋体"/>
          <w:color w:val="auto"/>
          <w:sz w:val="21"/>
          <w:szCs w:val="21"/>
          <w:lang w:val="en-US" w:eastAsia="zh-CN"/>
        </w:rPr>
        <w:t>本次规划应充分考虑公共停车场配建充电设施基础的需求，规划中要按照新建公共停车场配建充电设施基础比例不低于35%并100%预留充电基础设施安装条件（含电力负荷及管线预埋至车位）的要求设计。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（三）通过对规划范围内的</w:t>
      </w:r>
      <w:r>
        <w:rPr>
          <w:rFonts w:hint="eastAsia" w:ascii="宋体" w:hAnsi="宋体" w:cs="宋体"/>
          <w:color w:val="auto"/>
          <w:sz w:val="21"/>
          <w:szCs w:val="21"/>
          <w:lang w:val="en-US" w:eastAsia="zh-CN"/>
        </w:rPr>
        <w:t>滁城</w:t>
      </w:r>
      <w:r>
        <w:rPr>
          <w:rFonts w:hint="eastAsia" w:ascii="宋体" w:hAnsi="宋体" w:eastAsia="宋体" w:cs="宋体"/>
          <w:color w:val="auto"/>
          <w:sz w:val="21"/>
          <w:szCs w:val="21"/>
          <w:lang w:val="en-US" w:eastAsia="zh-CN"/>
        </w:rPr>
        <w:t>各类停车设施现状进行摸排，理清现状，对停车设施的分布、类型、利用率等要素进行分析，梳理现状存在的问题与不足。在对</w:t>
      </w:r>
      <w:r>
        <w:rPr>
          <w:rFonts w:hint="eastAsia" w:ascii="宋体" w:hAnsi="宋体" w:cs="宋体"/>
          <w:color w:val="auto"/>
          <w:sz w:val="21"/>
          <w:szCs w:val="21"/>
          <w:lang w:val="en-US" w:eastAsia="zh-CN"/>
        </w:rPr>
        <w:t>滁城</w:t>
      </w:r>
      <w:r>
        <w:rPr>
          <w:rFonts w:hint="eastAsia" w:ascii="宋体" w:hAnsi="宋体" w:eastAsia="宋体" w:cs="宋体"/>
          <w:color w:val="auto"/>
          <w:sz w:val="21"/>
          <w:szCs w:val="21"/>
          <w:lang w:val="en-US" w:eastAsia="zh-CN"/>
        </w:rPr>
        <w:t>停车设施现状调研的基础上，结合城区及周边建设和发展，针对</w:t>
      </w:r>
      <w:r>
        <w:rPr>
          <w:rFonts w:hint="eastAsia" w:ascii="宋体" w:hAnsi="宋体" w:cs="宋体"/>
          <w:color w:val="auto"/>
          <w:sz w:val="21"/>
          <w:szCs w:val="21"/>
          <w:lang w:val="en-US" w:eastAsia="zh-CN"/>
        </w:rPr>
        <w:t>滁城</w:t>
      </w:r>
      <w:r>
        <w:rPr>
          <w:rFonts w:hint="eastAsia" w:ascii="宋体" w:hAnsi="宋体" w:eastAsia="宋体" w:cs="宋体"/>
          <w:color w:val="auto"/>
          <w:sz w:val="21"/>
          <w:szCs w:val="21"/>
          <w:lang w:val="en-US" w:eastAsia="zh-CN"/>
        </w:rPr>
        <w:t>停车设施现状存在问题的特点进行分析研究，确定合理的区域停车供应设施比例结构和供应政策，制定区域停车发展战略的总体思路、指导思想和目标。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四）在对滁城停车场现状和停车特征等的调查基础上，对滁城的停车需求进行预测，同时将预测结果作为依据，对滁城公共停车场设施布局规划进行进一步的研究，包含公共停车场（地面停车泊位、地下停车泊位、立体停车泊位）和路内泊位以及共享泊位等。</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（五）根据不同停车分区差异化的停车供给策略，通过边角地、闲置用地、空间复合利用、现状停车场立体化改造等多种方式，合理进行公共停车设施的规划布局。针对路内停车泊位，提出相应的配置比例要求。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（六）通过现状调研，识别当前停车矛盾最突出的区域，制定停车改善引导方案，有效缓解典型矛盾片区“停车难”问题。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（七）设计全市智慧停车系统方案，设计全市停车数据互联互通的技术方案，实现公共停车场和配建泊位（含新能源设施）数据标准化以及共享和错峰停车。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（八）理清现有停车场的资产情况，明确路外公共停车场设施布局涉及用地的土地情况，包括但不限于：土地性质、使用情况、征迁情况以及是否存在争议等。</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（九）规划设计包括地面、地下停车场交通组织分析，出入口车行流量分析及固定车和临时车车行动线规划及人行动线的规划设计。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（十）规划方案中包含滁城公共停车场经济可行性研究方案</w:t>
      </w:r>
      <w:r>
        <w:rPr>
          <w:rFonts w:hint="eastAsia" w:ascii="宋体" w:hAnsi="宋体" w:cs="宋体"/>
          <w:color w:val="auto"/>
          <w:sz w:val="21"/>
          <w:szCs w:val="21"/>
          <w:lang w:val="en-US" w:eastAsia="zh-CN"/>
        </w:rPr>
        <w:t>（</w:t>
      </w:r>
      <w:r>
        <w:rPr>
          <w:rFonts w:hint="eastAsia" w:ascii="宋体" w:hAnsi="宋体" w:eastAsia="宋体" w:cs="宋体"/>
          <w:color w:val="auto"/>
          <w:sz w:val="21"/>
          <w:szCs w:val="21"/>
          <w:lang w:val="en-US" w:eastAsia="zh-CN"/>
        </w:rPr>
        <w:t>可另行成册）。</w:t>
      </w:r>
    </w:p>
    <w:p>
      <w:pPr>
        <w:pStyle w:val="6"/>
        <w:keepNext/>
        <w:keepLines/>
        <w:pageBreakBefore w:val="0"/>
        <w:widowControl w:val="0"/>
        <w:kinsoku/>
        <w:wordWrap/>
        <w:overflowPunct/>
        <w:topLinePunct w:val="0"/>
        <w:autoSpaceDE/>
        <w:autoSpaceDN/>
        <w:bidi w:val="0"/>
        <w:adjustRightInd/>
        <w:snapToGrid/>
        <w:spacing w:before="0" w:beforeLines="0" w:after="0" w:afterLines="0" w:line="440" w:lineRule="exact"/>
        <w:ind w:firstLine="241" w:firstLineChars="100"/>
        <w:jc w:val="both"/>
        <w:textAlignment w:val="auto"/>
        <w:rPr>
          <w:rFonts w:hint="eastAsia" w:ascii="宋体" w:hAnsi="宋体" w:eastAsia="宋体" w:cs="宋体"/>
          <w:b/>
          <w:bCs/>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四、成果文件：</w:t>
      </w:r>
    </w:p>
    <w:p>
      <w:pPr>
        <w:pStyle w:val="6"/>
        <w:keepNext/>
        <w:keepLines/>
        <w:pageBreakBefore w:val="0"/>
        <w:widowControl w:val="0"/>
        <w:kinsoku/>
        <w:wordWrap/>
        <w:overflowPunct/>
        <w:topLinePunct w:val="0"/>
        <w:autoSpaceDE/>
        <w:autoSpaceDN/>
        <w:bidi w:val="0"/>
        <w:adjustRightInd/>
        <w:snapToGrid/>
        <w:spacing w:before="0" w:beforeLines="0" w:after="0" w:afterLines="0" w:line="440" w:lineRule="exact"/>
        <w:ind w:firstLine="630" w:firstLineChars="300"/>
        <w:jc w:val="left"/>
        <w:textAlignment w:val="auto"/>
        <w:rPr>
          <w:rFonts w:hint="eastAsia" w:eastAsia="宋体" w:cs="Times New Roman"/>
          <w:color w:val="auto"/>
          <w:sz w:val="28"/>
          <w:szCs w:val="28"/>
        </w:rPr>
      </w:pPr>
      <w:r>
        <w:rPr>
          <w:rFonts w:hint="eastAsia" w:ascii="宋体" w:hAnsi="宋体" w:eastAsia="宋体" w:cs="宋体"/>
          <w:b w:val="0"/>
          <w:bCs w:val="0"/>
          <w:color w:val="auto"/>
          <w:kern w:val="2"/>
          <w:sz w:val="21"/>
          <w:szCs w:val="21"/>
          <w:lang w:val="en-US" w:eastAsia="zh-CN" w:bidi="ar-SA"/>
        </w:rPr>
        <w:t>提供完整且经评审通过的规划设计方案（含纸质版及电子版）</w:t>
      </w:r>
      <w:r>
        <w:rPr>
          <w:rFonts w:hint="eastAsia" w:ascii="宋体" w:hAnsi="宋体" w:cs="宋体"/>
          <w:b w:val="0"/>
          <w:bCs w:val="0"/>
          <w:color w:val="auto"/>
          <w:kern w:val="2"/>
          <w:sz w:val="21"/>
          <w:szCs w:val="21"/>
          <w:lang w:val="en-US" w:eastAsia="zh-CN" w:bidi="ar-SA"/>
        </w:rPr>
        <w:t>，</w:t>
      </w:r>
      <w:r>
        <w:rPr>
          <w:rFonts w:hint="eastAsia" w:ascii="宋体" w:hAnsi="宋体" w:eastAsia="宋体" w:cs="宋体"/>
          <w:b w:val="0"/>
          <w:bCs w:val="0"/>
          <w:color w:val="auto"/>
          <w:kern w:val="2"/>
          <w:sz w:val="21"/>
          <w:szCs w:val="21"/>
          <w:lang w:val="en-US" w:eastAsia="zh-CN" w:bidi="ar-SA"/>
        </w:rPr>
        <w:t>具体要求以满足招标人实际使用为准。</w:t>
      </w:r>
      <w:r>
        <w:rPr>
          <w:rFonts w:hint="eastAsia" w:eastAsia="宋体" w:cs="Times New Roman"/>
          <w:color w:val="auto"/>
          <w:sz w:val="28"/>
          <w:szCs w:val="28"/>
        </w:rPr>
        <w:br w:type="page"/>
      </w:r>
    </w:p>
    <w:p>
      <w:pPr>
        <w:pStyle w:val="6"/>
        <w:keepNext/>
        <w:keepLines/>
        <w:pageBreakBefore w:val="0"/>
        <w:widowControl w:val="0"/>
        <w:kinsoku/>
        <w:wordWrap/>
        <w:overflowPunct/>
        <w:topLinePunct w:val="0"/>
        <w:autoSpaceDE/>
        <w:autoSpaceDN/>
        <w:bidi w:val="0"/>
        <w:adjustRightInd/>
        <w:snapToGrid/>
        <w:spacing w:before="0" w:beforeLines="0" w:after="0" w:afterLines="0" w:line="440" w:lineRule="exact"/>
        <w:ind w:firstLine="843" w:firstLineChars="300"/>
        <w:jc w:val="center"/>
        <w:textAlignment w:val="auto"/>
        <w:rPr>
          <w:rFonts w:hint="eastAsia" w:eastAsia="宋体" w:cs="Times New Roman"/>
          <w:sz w:val="28"/>
          <w:szCs w:val="28"/>
        </w:rPr>
      </w:pPr>
    </w:p>
    <w:p>
      <w:pPr>
        <w:pStyle w:val="6"/>
        <w:keepNext/>
        <w:keepLines/>
        <w:pageBreakBefore w:val="0"/>
        <w:widowControl w:val="0"/>
        <w:kinsoku/>
        <w:wordWrap/>
        <w:overflowPunct/>
        <w:topLinePunct w:val="0"/>
        <w:autoSpaceDE/>
        <w:autoSpaceDN/>
        <w:bidi w:val="0"/>
        <w:adjustRightInd/>
        <w:snapToGrid/>
        <w:spacing w:before="0" w:beforeLines="0" w:after="0" w:afterLines="0" w:line="440" w:lineRule="exact"/>
        <w:ind w:firstLine="843" w:firstLineChars="300"/>
        <w:jc w:val="center"/>
        <w:textAlignment w:val="auto"/>
        <w:rPr>
          <w:rFonts w:hint="eastAsia" w:eastAsia="宋体" w:cs="Times New Roman"/>
          <w:sz w:val="28"/>
          <w:szCs w:val="28"/>
        </w:rPr>
      </w:pPr>
      <w:r>
        <w:rPr>
          <w:rFonts w:hint="eastAsia" w:eastAsia="宋体" w:cs="Times New Roman"/>
          <w:sz w:val="28"/>
          <w:szCs w:val="28"/>
        </w:rPr>
        <w:t>第四章 合同条款</w:t>
      </w:r>
    </w:p>
    <w:p>
      <w:pPr>
        <w:spacing w:line="400" w:lineRule="exact"/>
        <w:rPr>
          <w:rFonts w:hint="eastAsia" w:ascii="宋体" w:hAnsi="宋体" w:cs="宋体"/>
          <w:sz w:val="24"/>
        </w:rPr>
      </w:pPr>
    </w:p>
    <w:p>
      <w:pPr>
        <w:pStyle w:val="11"/>
        <w:jc w:val="center"/>
        <w:rPr>
          <w:rFonts w:hint="eastAsia"/>
          <w:sz w:val="72"/>
        </w:rPr>
      </w:pPr>
      <w:bookmarkStart w:id="413" w:name="_Toc511811608"/>
    </w:p>
    <w:p>
      <w:pPr>
        <w:pStyle w:val="11"/>
        <w:jc w:val="center"/>
        <w:rPr>
          <w:sz w:val="72"/>
        </w:rPr>
      </w:pPr>
      <w:r>
        <w:rPr>
          <w:rFonts w:hint="eastAsia"/>
          <w:sz w:val="72"/>
        </w:rPr>
        <w:t>规划设计技术合同</w:t>
      </w:r>
    </w:p>
    <w:p>
      <w:pPr>
        <w:pStyle w:val="11"/>
        <w:jc w:val="center"/>
        <w:rPr>
          <w:sz w:val="72"/>
        </w:rPr>
      </w:pPr>
    </w:p>
    <w:p>
      <w:pPr>
        <w:pStyle w:val="11"/>
        <w:spacing w:line="240" w:lineRule="exact"/>
        <w:rPr>
          <w:sz w:val="72"/>
        </w:rPr>
      </w:pPr>
    </w:p>
    <w:p>
      <w:pPr>
        <w:pStyle w:val="11"/>
        <w:spacing w:line="240" w:lineRule="exact"/>
        <w:rPr>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rPr>
          <w:rFonts w:hint="eastAsia"/>
          <w:sz w:val="72"/>
        </w:rPr>
      </w:pPr>
    </w:p>
    <w:p>
      <w:pPr>
        <w:pStyle w:val="11"/>
        <w:spacing w:line="240" w:lineRule="exact"/>
      </w:pPr>
    </w:p>
    <w:p>
      <w:pPr>
        <w:pStyle w:val="11"/>
        <w:spacing w:line="240" w:lineRule="exact"/>
        <w:rPr>
          <w:rFonts w:hint="eastAsia"/>
        </w:rPr>
      </w:pPr>
    </w:p>
    <w:p>
      <w:pPr>
        <w:pStyle w:val="11"/>
        <w:spacing w:line="300" w:lineRule="exact"/>
        <w:rPr>
          <w:rFonts w:hint="default" w:ascii="仿宋_GB2312" w:eastAsia="仿宋_GB2312"/>
          <w:sz w:val="28"/>
          <w:szCs w:val="28"/>
          <w:u w:val="single"/>
          <w:lang w:val="en-US"/>
        </w:rPr>
      </w:pPr>
      <w:r>
        <w:rPr>
          <w:rFonts w:ascii="仿宋_GB2312" w:eastAsia="仿宋_GB2312"/>
          <w:sz w:val="28"/>
        </w:rPr>
        <w:t xml:space="preserve">   </w:t>
      </w:r>
      <w:r>
        <w:rPr>
          <w:rFonts w:hint="eastAsia" w:ascii="仿宋_GB2312" w:eastAsia="仿宋_GB2312"/>
          <w:sz w:val="28"/>
        </w:rPr>
        <w:t xml:space="preserve"> </w:t>
      </w:r>
      <w:r>
        <w:rPr>
          <w:rFonts w:hint="eastAsia" w:ascii="仿宋_GB2312" w:eastAsia="仿宋_GB2312"/>
          <w:sz w:val="28"/>
          <w:lang w:val="en-US" w:eastAsia="zh-CN"/>
        </w:rPr>
        <w:t xml:space="preserve">  </w:t>
      </w:r>
      <w:r>
        <w:rPr>
          <w:rFonts w:hint="eastAsia" w:ascii="仿宋_GB2312" w:eastAsia="仿宋_GB2312"/>
          <w:sz w:val="28"/>
          <w:szCs w:val="28"/>
        </w:rPr>
        <w:t>项</w:t>
      </w:r>
      <w:r>
        <w:rPr>
          <w:rFonts w:ascii="仿宋_GB2312" w:eastAsia="仿宋_GB2312"/>
          <w:sz w:val="28"/>
          <w:szCs w:val="28"/>
        </w:rPr>
        <w:t xml:space="preserve">  </w:t>
      </w:r>
      <w:r>
        <w:rPr>
          <w:rFonts w:hint="eastAsia" w:ascii="仿宋_GB2312" w:eastAsia="仿宋_GB2312"/>
          <w:sz w:val="28"/>
          <w:szCs w:val="28"/>
        </w:rPr>
        <w:t>目</w:t>
      </w:r>
      <w:r>
        <w:rPr>
          <w:rFonts w:ascii="仿宋_GB2312" w:eastAsia="仿宋_GB2312"/>
          <w:sz w:val="28"/>
          <w:szCs w:val="28"/>
        </w:rPr>
        <w:t xml:space="preserve"> </w:t>
      </w:r>
      <w:r>
        <w:rPr>
          <w:rFonts w:hint="eastAsia" w:ascii="仿宋_GB2312" w:eastAsia="仿宋_GB2312"/>
          <w:sz w:val="28"/>
          <w:szCs w:val="28"/>
        </w:rPr>
        <w:t>名</w:t>
      </w:r>
      <w:r>
        <w:rPr>
          <w:rFonts w:ascii="仿宋_GB2312" w:eastAsia="仿宋_GB2312"/>
          <w:sz w:val="28"/>
          <w:szCs w:val="28"/>
        </w:rPr>
        <w:t xml:space="preserve"> </w:t>
      </w:r>
      <w:r>
        <w:rPr>
          <w:rFonts w:hint="eastAsia" w:ascii="仿宋_GB2312" w:eastAsia="仿宋_GB2312"/>
          <w:sz w:val="28"/>
          <w:szCs w:val="28"/>
        </w:rPr>
        <w:t>称：</w:t>
      </w:r>
      <w:r>
        <w:rPr>
          <w:rFonts w:hint="eastAsia" w:ascii="仿宋_GB2312" w:eastAsia="仿宋_GB2312"/>
          <w:sz w:val="28"/>
          <w:szCs w:val="28"/>
          <w:u w:val="single"/>
          <w:lang w:val="en-US" w:eastAsia="zh-CN"/>
        </w:rPr>
        <w:t xml:space="preserve">                                        </w:t>
      </w:r>
    </w:p>
    <w:p>
      <w:pPr>
        <w:pStyle w:val="11"/>
        <w:spacing w:line="300" w:lineRule="exact"/>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w:t>
      </w:r>
    </w:p>
    <w:p>
      <w:pPr>
        <w:pStyle w:val="11"/>
        <w:spacing w:line="300" w:lineRule="exact"/>
        <w:rPr>
          <w:rFonts w:hint="eastAsia" w:ascii="仿宋_GB2312" w:eastAsia="仿宋_GB2312"/>
          <w:sz w:val="28"/>
          <w:szCs w:val="28"/>
          <w:lang w:val="en-US" w:eastAsia="zh-CN"/>
        </w:rPr>
      </w:pPr>
      <w:r>
        <w:rPr>
          <w:rFonts w:hint="eastAsia" w:ascii="仿宋_GB2312" w:eastAsia="仿宋_GB2312"/>
          <w:sz w:val="28"/>
          <w:szCs w:val="28"/>
          <w:lang w:val="en-US" w:eastAsia="zh-CN"/>
        </w:rPr>
        <w:t xml:space="preserve"> </w:t>
      </w:r>
    </w:p>
    <w:p>
      <w:pPr>
        <w:pStyle w:val="11"/>
        <w:spacing w:line="300" w:lineRule="exact"/>
        <w:rPr>
          <w:rFonts w:hint="eastAsia"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项目建设地点：</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pStyle w:val="11"/>
        <w:spacing w:line="300" w:lineRule="exact"/>
        <w:rPr>
          <w:rFonts w:hint="eastAsia" w:ascii="仿宋_GB2312" w:eastAsia="仿宋_GB2312"/>
          <w:sz w:val="28"/>
          <w:szCs w:val="28"/>
        </w:rPr>
      </w:pPr>
    </w:p>
    <w:p>
      <w:pPr>
        <w:pStyle w:val="11"/>
        <w:spacing w:line="300" w:lineRule="exact"/>
        <w:rPr>
          <w:rFonts w:ascii="仿宋_GB2312" w:eastAsia="仿宋_GB2312"/>
          <w:sz w:val="28"/>
          <w:szCs w:val="28"/>
          <w:u w:val="single"/>
        </w:rPr>
      </w:pPr>
    </w:p>
    <w:p>
      <w:pPr>
        <w:pStyle w:val="11"/>
        <w:spacing w:line="300" w:lineRule="exact"/>
        <w:ind w:firstLine="840" w:firstLineChars="300"/>
        <w:rPr>
          <w:rFonts w:hint="default" w:ascii="仿宋_GB2312" w:eastAsia="仿宋_GB2312"/>
          <w:sz w:val="28"/>
          <w:szCs w:val="28"/>
          <w:u w:val="single"/>
          <w:lang w:val="en-US" w:eastAsia="zh-CN"/>
        </w:rPr>
      </w:pPr>
      <w:r>
        <w:rPr>
          <w:rFonts w:hint="eastAsia" w:ascii="仿宋_GB2312" w:eastAsia="仿宋_GB2312"/>
          <w:sz w:val="28"/>
          <w:szCs w:val="28"/>
        </w:rPr>
        <w:t>委</w:t>
      </w:r>
      <w:r>
        <w:rPr>
          <w:rFonts w:ascii="仿宋_GB2312" w:eastAsia="仿宋_GB2312"/>
          <w:sz w:val="28"/>
          <w:szCs w:val="28"/>
        </w:rPr>
        <w:t xml:space="preserve">   </w:t>
      </w:r>
      <w:r>
        <w:rPr>
          <w:rFonts w:hint="eastAsia" w:ascii="仿宋_GB2312" w:eastAsia="仿宋_GB2312"/>
          <w:sz w:val="28"/>
          <w:szCs w:val="28"/>
        </w:rPr>
        <w:t>托</w:t>
      </w:r>
      <w:r>
        <w:rPr>
          <w:rFonts w:ascii="仿宋_GB2312" w:eastAsia="仿宋_GB2312"/>
          <w:sz w:val="28"/>
          <w:szCs w:val="28"/>
        </w:rPr>
        <w:t xml:space="preserve">   </w:t>
      </w:r>
      <w:r>
        <w:rPr>
          <w:rFonts w:hint="eastAsia" w:ascii="仿宋_GB2312" w:eastAsia="仿宋_GB2312"/>
          <w:sz w:val="28"/>
          <w:szCs w:val="28"/>
        </w:rPr>
        <w:t>方：</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p>
    <w:p>
      <w:pPr>
        <w:pStyle w:val="11"/>
        <w:spacing w:line="300" w:lineRule="exact"/>
        <w:rPr>
          <w:rFonts w:hint="eastAsia" w:ascii="仿宋_GB2312" w:eastAsia="仿宋_GB2312"/>
          <w:sz w:val="28"/>
          <w:szCs w:val="28"/>
          <w:u w:val="single"/>
        </w:rPr>
      </w:pPr>
    </w:p>
    <w:p>
      <w:pPr>
        <w:pStyle w:val="11"/>
        <w:spacing w:line="300" w:lineRule="exact"/>
        <w:rPr>
          <w:rFonts w:ascii="仿宋_GB2312" w:eastAsia="仿宋_GB2312"/>
          <w:sz w:val="28"/>
          <w:szCs w:val="28"/>
        </w:rPr>
      </w:pPr>
    </w:p>
    <w:p>
      <w:pPr>
        <w:pStyle w:val="11"/>
        <w:spacing w:line="300" w:lineRule="exact"/>
        <w:rPr>
          <w:rFonts w:hint="eastAsia"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承</w:t>
      </w:r>
      <w:r>
        <w:rPr>
          <w:rFonts w:ascii="仿宋_GB2312" w:eastAsia="仿宋_GB2312"/>
          <w:sz w:val="28"/>
          <w:szCs w:val="28"/>
        </w:rPr>
        <w:t xml:space="preserve">   </w:t>
      </w:r>
      <w:r>
        <w:rPr>
          <w:rFonts w:hint="eastAsia" w:ascii="仿宋_GB2312" w:eastAsia="仿宋_GB2312"/>
          <w:sz w:val="28"/>
          <w:szCs w:val="28"/>
        </w:rPr>
        <w:t>接</w:t>
      </w:r>
      <w:r>
        <w:rPr>
          <w:rFonts w:ascii="仿宋_GB2312" w:eastAsia="仿宋_GB2312"/>
          <w:sz w:val="28"/>
          <w:szCs w:val="28"/>
        </w:rPr>
        <w:t xml:space="preserve">   </w:t>
      </w:r>
      <w:r>
        <w:rPr>
          <w:rFonts w:hint="eastAsia" w:ascii="仿宋_GB2312" w:eastAsia="仿宋_GB2312"/>
          <w:sz w:val="28"/>
          <w:szCs w:val="28"/>
        </w:rPr>
        <w:t>方：</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hAnsi="宋体" w:eastAsia="仿宋_GB2312"/>
          <w:sz w:val="28"/>
          <w:szCs w:val="28"/>
          <w:u w:val="single"/>
          <w:lang w:val="en-US" w:eastAsia="zh-CN"/>
        </w:rPr>
        <w:t xml:space="preserve">                                </w:t>
      </w:r>
      <w:r>
        <w:rPr>
          <w:rFonts w:hint="eastAsia" w:ascii="仿宋_GB2312" w:hAnsi="宋体" w:eastAsia="仿宋_GB2312"/>
          <w:sz w:val="28"/>
          <w:szCs w:val="28"/>
          <w:u w:val="single"/>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pStyle w:val="11"/>
        <w:spacing w:line="300" w:lineRule="exact"/>
        <w:rPr>
          <w:rFonts w:ascii="仿宋_GB2312" w:eastAsia="仿宋_GB2312"/>
          <w:sz w:val="28"/>
          <w:szCs w:val="28"/>
        </w:rPr>
      </w:pPr>
    </w:p>
    <w:p>
      <w:pPr>
        <w:pStyle w:val="11"/>
        <w:spacing w:line="300" w:lineRule="exact"/>
        <w:rPr>
          <w:rFonts w:ascii="仿宋_GB2312" w:eastAsia="仿宋_GB2312"/>
          <w:sz w:val="28"/>
          <w:szCs w:val="28"/>
        </w:rPr>
      </w:pPr>
    </w:p>
    <w:p>
      <w:pPr>
        <w:pStyle w:val="11"/>
        <w:spacing w:line="300" w:lineRule="exact"/>
        <w:rPr>
          <w:rFonts w:hint="eastAsia" w:ascii="仿宋_GB2312" w:eastAsia="仿宋_GB2312"/>
          <w:sz w:val="28"/>
          <w:szCs w:val="28"/>
        </w:rPr>
      </w:pPr>
      <w:r>
        <w:rPr>
          <w:rFonts w:ascii="仿宋_GB2312" w:eastAsia="仿宋_GB2312"/>
          <w:sz w:val="28"/>
          <w:szCs w:val="28"/>
        </w:rPr>
        <w:t xml:space="preserve">   </w:t>
      </w:r>
      <w:r>
        <w:rPr>
          <w:rFonts w:hint="eastAsia"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eastAsia="仿宋_GB2312"/>
          <w:sz w:val="28"/>
          <w:szCs w:val="28"/>
        </w:rPr>
        <w:t>合</w:t>
      </w:r>
      <w:r>
        <w:rPr>
          <w:rFonts w:ascii="仿宋_GB2312" w:eastAsia="仿宋_GB2312"/>
          <w:sz w:val="28"/>
          <w:szCs w:val="28"/>
        </w:rPr>
        <w:t xml:space="preserve">  </w:t>
      </w:r>
      <w:r>
        <w:rPr>
          <w:rFonts w:hint="eastAsia" w:ascii="仿宋_GB2312" w:eastAsia="仿宋_GB2312"/>
          <w:sz w:val="28"/>
          <w:szCs w:val="28"/>
        </w:rPr>
        <w:t>同</w:t>
      </w:r>
      <w:r>
        <w:rPr>
          <w:rFonts w:ascii="仿宋_GB2312" w:eastAsia="仿宋_GB2312"/>
          <w:sz w:val="28"/>
          <w:szCs w:val="28"/>
        </w:rPr>
        <w:t xml:space="preserve"> </w:t>
      </w:r>
      <w:r>
        <w:rPr>
          <w:rFonts w:hint="eastAsia" w:ascii="仿宋_GB2312" w:eastAsia="仿宋_GB2312"/>
          <w:sz w:val="28"/>
          <w:szCs w:val="28"/>
        </w:rPr>
        <w:t>编</w:t>
      </w:r>
      <w:r>
        <w:rPr>
          <w:rFonts w:ascii="仿宋_GB2312" w:eastAsia="仿宋_GB2312"/>
          <w:sz w:val="28"/>
          <w:szCs w:val="28"/>
        </w:rPr>
        <w:t xml:space="preserve"> </w:t>
      </w:r>
      <w:r>
        <w:rPr>
          <w:rFonts w:hint="eastAsia" w:ascii="仿宋_GB2312" w:eastAsia="仿宋_GB2312"/>
          <w:sz w:val="28"/>
          <w:szCs w:val="28"/>
        </w:rPr>
        <w:t>号：</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p>
    <w:p>
      <w:pPr>
        <w:pStyle w:val="11"/>
        <w:spacing w:line="240" w:lineRule="exact"/>
        <w:rPr>
          <w:rFonts w:hint="eastAsia" w:ascii="仿宋_GB2312" w:eastAsia="仿宋_GB2312"/>
          <w:sz w:val="28"/>
          <w:szCs w:val="28"/>
        </w:rPr>
      </w:pPr>
    </w:p>
    <w:p>
      <w:pPr>
        <w:pStyle w:val="11"/>
        <w:spacing w:line="240" w:lineRule="auto"/>
        <w:rPr>
          <w:rFonts w:ascii="仿宋_GB2312" w:eastAsia="仿宋_GB2312"/>
          <w:sz w:val="28"/>
          <w:szCs w:val="28"/>
          <w:u w:val="single"/>
        </w:rPr>
      </w:pPr>
      <w:r>
        <w:rPr>
          <w:rFonts w:ascii="仿宋_GB2312" w:eastAsia="仿宋_GB2312"/>
          <w:sz w:val="28"/>
          <w:szCs w:val="28"/>
        </w:rPr>
        <w:t xml:space="preserve">   </w:t>
      </w:r>
      <w:r>
        <w:rPr>
          <w:rFonts w:hint="eastAsia" w:ascii="仿宋_GB2312" w:eastAsia="仿宋_GB2312"/>
          <w:sz w:val="28"/>
          <w:szCs w:val="28"/>
          <w:lang w:val="en-US" w:eastAsia="zh-CN"/>
        </w:rPr>
        <w:t xml:space="preserve">  </w:t>
      </w:r>
      <w:r>
        <w:rPr>
          <w:rFonts w:hint="eastAsia" w:ascii="仿宋_GB2312" w:hAnsi="Courier New" w:eastAsia="仿宋_GB2312" w:cs="Times New Roman"/>
          <w:sz w:val="28"/>
          <w:szCs w:val="28"/>
        </w:rPr>
        <w:t xml:space="preserve"> 签  订 日 期：</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 xml:space="preserve">    </w:t>
      </w:r>
      <w:r>
        <w:rPr>
          <w:rFonts w:hint="eastAsia" w:ascii="仿宋_GB2312" w:eastAsia="仿宋_GB2312"/>
          <w:sz w:val="28"/>
          <w:szCs w:val="28"/>
          <w:u w:val="single"/>
        </w:rPr>
        <w:t xml:space="preserve">                          </w:t>
      </w:r>
    </w:p>
    <w:p>
      <w:pPr>
        <w:pStyle w:val="11"/>
        <w:spacing w:line="240" w:lineRule="exact"/>
        <w:rPr>
          <w:rFonts w:ascii="仿宋_GB2312" w:eastAsia="仿宋_GB2312"/>
          <w:sz w:val="28"/>
          <w:szCs w:val="28"/>
        </w:rPr>
      </w:pPr>
    </w:p>
    <w:p>
      <w:pPr>
        <w:pStyle w:val="11"/>
        <w:spacing w:line="240" w:lineRule="exact"/>
        <w:rPr>
          <w:rFonts w:hint="eastAsia" w:ascii="仿宋_GB2312" w:eastAsia="仿宋_GB2312"/>
          <w:sz w:val="28"/>
        </w:rPr>
      </w:pPr>
      <w:r>
        <w:rPr>
          <w:rFonts w:ascii="仿宋_GB2312" w:eastAsia="仿宋_GB2312"/>
          <w:sz w:val="28"/>
        </w:rPr>
        <w:t xml:space="preserve">      </w:t>
      </w:r>
    </w:p>
    <w:p>
      <w:pPr>
        <w:pStyle w:val="11"/>
        <w:spacing w:line="240" w:lineRule="exact"/>
        <w:rPr>
          <w:rFonts w:hint="eastAsia" w:hAnsi="宋体"/>
          <w:sz w:val="30"/>
          <w:szCs w:val="30"/>
        </w:rPr>
      </w:pPr>
      <w:r>
        <w:rPr>
          <w:rFonts w:ascii="仿宋_GB2312" w:eastAsia="仿宋_GB2312"/>
          <w:sz w:val="28"/>
        </w:rPr>
        <w:t xml:space="preserve"> </w:t>
      </w:r>
    </w:p>
    <w:p>
      <w:pPr>
        <w:pStyle w:val="11"/>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委托方</w:t>
      </w:r>
      <w:r>
        <w:rPr>
          <w:rFonts w:hint="eastAsia" w:ascii="宋体" w:hAnsi="宋体" w:cs="宋体"/>
          <w:sz w:val="21"/>
          <w:szCs w:val="21"/>
          <w:lang w:eastAsia="zh-CN"/>
        </w:rPr>
        <w:t>（</w:t>
      </w:r>
      <w:r>
        <w:rPr>
          <w:rFonts w:hint="eastAsia" w:ascii="宋体" w:hAnsi="宋体" w:eastAsia="宋体" w:cs="宋体"/>
          <w:sz w:val="21"/>
          <w:szCs w:val="21"/>
        </w:rPr>
        <w:t>甲方</w:t>
      </w:r>
      <w:r>
        <w:rPr>
          <w:rFonts w:hint="eastAsia" w:ascii="宋体" w:hAnsi="宋体" w:cs="宋体"/>
          <w:sz w:val="21"/>
          <w:szCs w:val="21"/>
          <w:lang w:eastAsia="zh-CN"/>
        </w:rPr>
        <w:t>）</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 </w:t>
      </w:r>
    </w:p>
    <w:p>
      <w:pPr>
        <w:pStyle w:val="11"/>
        <w:keepNext w:val="0"/>
        <w:keepLines w:val="0"/>
        <w:pageBreakBefore w:val="0"/>
        <w:kinsoku/>
        <w:wordWrap/>
        <w:overflowPunct/>
        <w:topLinePunct w:val="0"/>
        <w:autoSpaceDE/>
        <w:autoSpaceDN/>
        <w:bidi w:val="0"/>
        <w:adjustRightInd/>
        <w:spacing w:line="440" w:lineRule="exact"/>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rPr>
        <w:t>承接方</w:t>
      </w:r>
      <w:r>
        <w:rPr>
          <w:rFonts w:hint="eastAsia" w:ascii="宋体" w:hAnsi="宋体" w:cs="宋体"/>
          <w:sz w:val="21"/>
          <w:szCs w:val="21"/>
          <w:lang w:eastAsia="zh-CN"/>
        </w:rPr>
        <w:t>（</w:t>
      </w:r>
      <w:r>
        <w:rPr>
          <w:rFonts w:hint="eastAsia" w:ascii="宋体" w:hAnsi="宋体" w:eastAsia="宋体" w:cs="宋体"/>
          <w:sz w:val="21"/>
          <w:szCs w:val="21"/>
        </w:rPr>
        <w:t>乙方</w:t>
      </w:r>
      <w:r>
        <w:rPr>
          <w:rFonts w:hint="eastAsia" w:ascii="宋体" w:hAnsi="宋体" w:cs="宋体"/>
          <w:sz w:val="21"/>
          <w:szCs w:val="21"/>
          <w:lang w:eastAsia="zh-CN"/>
        </w:rPr>
        <w:t>）</w:t>
      </w:r>
      <w:r>
        <w:rPr>
          <w:rFonts w:hint="eastAsia" w:ascii="宋体" w:hAnsi="宋体" w:eastAsia="宋体" w:cs="宋体"/>
          <w:sz w:val="21"/>
          <w:szCs w:val="21"/>
        </w:rPr>
        <w:t>：</w:t>
      </w:r>
      <w:r>
        <w:rPr>
          <w:rFonts w:hint="eastAsia" w:ascii="宋体" w:hAnsi="宋体" w:eastAsia="宋体" w:cs="宋体"/>
          <w:sz w:val="21"/>
          <w:szCs w:val="21"/>
          <w:lang w:val="en-US" w:eastAsia="zh-CN"/>
        </w:rPr>
        <w:t xml:space="preserve"> </w:t>
      </w:r>
    </w:p>
    <w:p>
      <w:pPr>
        <w:pStyle w:val="11"/>
        <w:keepNext w:val="0"/>
        <w:keepLines w:val="0"/>
        <w:pageBreakBefore w:val="0"/>
        <w:kinsoku/>
        <w:wordWrap/>
        <w:overflowPunct/>
        <w:topLinePunct w:val="0"/>
        <w:autoSpaceDE/>
        <w:autoSpaceDN/>
        <w:bidi w:val="0"/>
        <w:adjustRightInd/>
        <w:spacing w:line="440" w:lineRule="exact"/>
        <w:textAlignment w:val="auto"/>
        <w:rPr>
          <w:rFonts w:hint="eastAsia" w:ascii="宋体" w:hAnsi="宋体" w:eastAsia="宋体" w:cs="宋体"/>
          <w:sz w:val="21"/>
          <w:szCs w:val="21"/>
        </w:rPr>
      </w:pPr>
      <w:r>
        <w:rPr>
          <w:rFonts w:hint="eastAsia" w:ascii="宋体" w:hAnsi="宋体" w:eastAsia="宋体" w:cs="宋体"/>
          <w:sz w:val="21"/>
          <w:szCs w:val="21"/>
        </w:rPr>
        <w:t xml:space="preserve">   甲方委托乙方承担</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，经双方协商一致，签订本合同。</w:t>
      </w:r>
    </w:p>
    <w:p>
      <w:pPr>
        <w:pStyle w:val="11"/>
        <w:keepNext w:val="0"/>
        <w:keepLines w:val="0"/>
        <w:pageBreakBefore w:val="0"/>
        <w:kinsoku/>
        <w:wordWrap/>
        <w:overflowPunct/>
        <w:topLinePunct w:val="0"/>
        <w:autoSpaceDE/>
        <w:autoSpaceDN/>
        <w:bidi w:val="0"/>
        <w:adjustRightInd/>
        <w:spacing w:line="440" w:lineRule="exact"/>
        <w:ind w:firstLine="211" w:firstLineChars="100"/>
        <w:textAlignment w:val="auto"/>
        <w:rPr>
          <w:rFonts w:hint="eastAsia" w:ascii="宋体" w:hAnsi="宋体" w:eastAsia="宋体" w:cs="宋体"/>
          <w:sz w:val="21"/>
          <w:szCs w:val="21"/>
        </w:rPr>
      </w:pPr>
      <w:r>
        <w:rPr>
          <w:rFonts w:hint="eastAsia" w:ascii="宋体" w:hAnsi="宋体" w:eastAsia="宋体" w:cs="宋体"/>
          <w:b/>
          <w:sz w:val="21"/>
          <w:szCs w:val="21"/>
        </w:rPr>
        <w:t>第一条</w:t>
      </w:r>
      <w:r>
        <w:rPr>
          <w:rFonts w:hint="eastAsia" w:ascii="宋体" w:hAnsi="宋体" w:eastAsia="宋体" w:cs="宋体"/>
          <w:sz w:val="21"/>
          <w:szCs w:val="21"/>
        </w:rPr>
        <w:t xml:space="preserve">  本合同设计项目的名称、阶段、规模、设计内容：</w:t>
      </w:r>
    </w:p>
    <w:tbl>
      <w:tblPr>
        <w:tblStyle w:val="16"/>
        <w:tblW w:w="85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2923"/>
        <w:gridCol w:w="1581"/>
        <w:gridCol w:w="1465"/>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802"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序号</w:t>
            </w:r>
          </w:p>
        </w:tc>
        <w:tc>
          <w:tcPr>
            <w:tcW w:w="2923"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项目名称</w:t>
            </w:r>
          </w:p>
        </w:tc>
        <w:tc>
          <w:tcPr>
            <w:tcW w:w="1581"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阶段</w:t>
            </w:r>
          </w:p>
        </w:tc>
        <w:tc>
          <w:tcPr>
            <w:tcW w:w="146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规  模</w:t>
            </w:r>
          </w:p>
        </w:tc>
        <w:tc>
          <w:tcPr>
            <w:tcW w:w="177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设计内容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02"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923"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1581"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146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val="en-US" w:eastAsia="zh-CN"/>
              </w:rPr>
            </w:pPr>
          </w:p>
        </w:tc>
        <w:tc>
          <w:tcPr>
            <w:tcW w:w="177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802"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923"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1581"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146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177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r>
    </w:tbl>
    <w:p>
      <w:pPr>
        <w:keepNext w:val="0"/>
        <w:keepLines w:val="0"/>
        <w:pageBreakBefore w:val="0"/>
        <w:widowControl/>
        <w:kinsoku/>
        <w:wordWrap/>
        <w:overflowPunct/>
        <w:topLinePunct w:val="0"/>
        <w:autoSpaceDE/>
        <w:autoSpaceDN/>
        <w:bidi w:val="0"/>
        <w:adjustRightInd/>
        <w:spacing w:line="440" w:lineRule="exact"/>
        <w:ind w:firstLine="211" w:firstLineChars="100"/>
        <w:textAlignment w:val="auto"/>
        <w:rPr>
          <w:rFonts w:hint="eastAsia" w:ascii="宋体" w:hAnsi="宋体" w:eastAsia="宋体" w:cs="宋体"/>
          <w:sz w:val="21"/>
          <w:szCs w:val="21"/>
        </w:rPr>
      </w:pPr>
      <w:r>
        <w:rPr>
          <w:rFonts w:hint="eastAsia" w:ascii="宋体" w:hAnsi="宋体" w:eastAsia="宋体" w:cs="宋体"/>
          <w:b/>
          <w:sz w:val="21"/>
          <w:szCs w:val="21"/>
        </w:rPr>
        <w:t xml:space="preserve">第二条  </w:t>
      </w:r>
      <w:r>
        <w:rPr>
          <w:rFonts w:hint="eastAsia" w:ascii="宋体" w:hAnsi="宋体" w:eastAsia="宋体" w:cs="宋体"/>
          <w:sz w:val="21"/>
          <w:szCs w:val="21"/>
        </w:rPr>
        <w:t>成果要求</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4487"/>
        <w:gridCol w:w="2050"/>
        <w:gridCol w:w="1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序号</w:t>
            </w:r>
          </w:p>
        </w:tc>
        <w:tc>
          <w:tcPr>
            <w:tcW w:w="4487"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成 果 名 称</w:t>
            </w:r>
          </w:p>
        </w:tc>
        <w:tc>
          <w:tcPr>
            <w:tcW w:w="2050"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r>
              <w:rPr>
                <w:rFonts w:hint="eastAsia" w:ascii="宋体" w:hAnsi="宋体" w:eastAsia="宋体" w:cs="宋体"/>
                <w:sz w:val="21"/>
                <w:szCs w:val="21"/>
              </w:rPr>
              <w:t>规  格</w:t>
            </w:r>
          </w:p>
        </w:tc>
        <w:tc>
          <w:tcPr>
            <w:tcW w:w="1259"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p>
        </w:tc>
        <w:tc>
          <w:tcPr>
            <w:tcW w:w="4487" w:type="dxa"/>
            <w:noWrap w:val="0"/>
            <w:vAlign w:val="center"/>
          </w:tcPr>
          <w:p>
            <w:pPr>
              <w:keepNext w:val="0"/>
              <w:keepLines w:val="0"/>
              <w:pageBreakBefore w:val="0"/>
              <w:kinsoku/>
              <w:wordWrap/>
              <w:overflowPunct/>
              <w:topLinePunct w:val="0"/>
              <w:autoSpaceDE/>
              <w:autoSpaceDN/>
              <w:bidi w:val="0"/>
              <w:adjustRightInd/>
              <w:spacing w:line="440" w:lineRule="exact"/>
              <w:jc w:val="left"/>
              <w:textAlignment w:val="auto"/>
              <w:rPr>
                <w:rFonts w:hint="eastAsia" w:ascii="宋体" w:hAnsi="宋体" w:eastAsia="宋体" w:cs="宋体"/>
                <w:sz w:val="21"/>
                <w:szCs w:val="21"/>
              </w:rPr>
            </w:pPr>
          </w:p>
        </w:tc>
        <w:tc>
          <w:tcPr>
            <w:tcW w:w="2050"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p>
        </w:tc>
        <w:tc>
          <w:tcPr>
            <w:tcW w:w="1259"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4487" w:type="dxa"/>
            <w:noWrap w:val="0"/>
            <w:vAlign w:val="center"/>
          </w:tcPr>
          <w:p>
            <w:pPr>
              <w:keepNext w:val="0"/>
              <w:keepLines w:val="0"/>
              <w:pageBreakBefore w:val="0"/>
              <w:kinsoku/>
              <w:wordWrap/>
              <w:overflowPunct/>
              <w:topLinePunct w:val="0"/>
              <w:autoSpaceDE/>
              <w:autoSpaceDN/>
              <w:bidi w:val="0"/>
              <w:adjustRightInd/>
              <w:spacing w:line="440" w:lineRule="exact"/>
              <w:jc w:val="left"/>
              <w:textAlignment w:val="auto"/>
              <w:rPr>
                <w:rFonts w:hint="eastAsia" w:ascii="宋体" w:hAnsi="宋体" w:eastAsia="宋体" w:cs="宋体"/>
                <w:kern w:val="2"/>
                <w:sz w:val="21"/>
                <w:szCs w:val="21"/>
                <w:lang w:val="en-US" w:eastAsia="zh-CN" w:bidi="ar-SA"/>
              </w:rPr>
            </w:pPr>
          </w:p>
        </w:tc>
        <w:tc>
          <w:tcPr>
            <w:tcW w:w="2050"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kern w:val="2"/>
                <w:sz w:val="21"/>
                <w:szCs w:val="21"/>
                <w:lang w:val="en-US" w:eastAsia="zh-CN" w:bidi="ar-SA"/>
              </w:rPr>
            </w:pPr>
          </w:p>
        </w:tc>
        <w:tc>
          <w:tcPr>
            <w:tcW w:w="1259" w:type="dxa"/>
            <w:noWrap w:val="0"/>
            <w:vAlign w:val="center"/>
          </w:tcPr>
          <w:p>
            <w:pPr>
              <w:keepNext w:val="0"/>
              <w:keepLines w:val="0"/>
              <w:pageBreakBefore w:val="0"/>
              <w:kinsoku/>
              <w:wordWrap/>
              <w:overflowPunct/>
              <w:topLinePunct w:val="0"/>
              <w:autoSpaceDE/>
              <w:autoSpaceDN/>
              <w:bidi w:val="0"/>
              <w:adjustRightInd/>
              <w:spacing w:line="440" w:lineRule="exact"/>
              <w:jc w:val="center"/>
              <w:textAlignment w:val="auto"/>
              <w:rPr>
                <w:rFonts w:hint="eastAsia" w:ascii="宋体" w:hAnsi="宋体" w:eastAsia="宋体" w:cs="宋体"/>
                <w:kern w:val="2"/>
                <w:sz w:val="21"/>
                <w:szCs w:val="21"/>
                <w:lang w:val="en-US" w:eastAsia="zh-CN" w:bidi="ar-SA"/>
              </w:rPr>
            </w:pPr>
          </w:p>
        </w:tc>
      </w:tr>
    </w:tbl>
    <w:p>
      <w:pPr>
        <w:pStyle w:val="11"/>
        <w:keepNext w:val="0"/>
        <w:keepLines w:val="0"/>
        <w:pageBreakBefore w:val="0"/>
        <w:kinsoku/>
        <w:wordWrap/>
        <w:overflowPunct/>
        <w:topLinePunct w:val="0"/>
        <w:autoSpaceDE/>
        <w:autoSpaceDN/>
        <w:bidi w:val="0"/>
        <w:adjustRightInd/>
        <w:spacing w:line="440" w:lineRule="exact"/>
        <w:ind w:firstLine="211" w:firstLineChars="100"/>
        <w:textAlignment w:val="auto"/>
        <w:outlineLvl w:val="0"/>
        <w:rPr>
          <w:rFonts w:hint="eastAsia" w:ascii="宋体" w:hAnsi="宋体" w:eastAsia="宋体" w:cs="宋体"/>
          <w:b/>
          <w:sz w:val="21"/>
          <w:szCs w:val="21"/>
        </w:rPr>
      </w:pPr>
      <w:r>
        <w:rPr>
          <w:rFonts w:hint="eastAsia" w:ascii="宋体" w:hAnsi="宋体" w:eastAsia="宋体" w:cs="宋体"/>
          <w:b/>
          <w:sz w:val="21"/>
          <w:szCs w:val="21"/>
        </w:rPr>
        <w:t xml:space="preserve">第三条  </w:t>
      </w:r>
      <w:r>
        <w:rPr>
          <w:rFonts w:hint="eastAsia" w:ascii="宋体" w:hAnsi="宋体" w:eastAsia="宋体" w:cs="宋体"/>
          <w:sz w:val="21"/>
          <w:szCs w:val="21"/>
        </w:rPr>
        <w:t>甲方向乙方提交的有关资料及文件：</w:t>
      </w:r>
    </w:p>
    <w:tbl>
      <w:tblPr>
        <w:tblStyle w:val="16"/>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2723"/>
        <w:gridCol w:w="900"/>
        <w:gridCol w:w="2005"/>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0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序号</w:t>
            </w:r>
          </w:p>
        </w:tc>
        <w:tc>
          <w:tcPr>
            <w:tcW w:w="2723"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资料及文件名称</w:t>
            </w:r>
          </w:p>
        </w:tc>
        <w:tc>
          <w:tcPr>
            <w:tcW w:w="900"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份数</w:t>
            </w:r>
          </w:p>
        </w:tc>
        <w:tc>
          <w:tcPr>
            <w:tcW w:w="200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内容要求</w:t>
            </w:r>
          </w:p>
        </w:tc>
        <w:tc>
          <w:tcPr>
            <w:tcW w:w="2180"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eastAsia="zh-CN"/>
              </w:rPr>
            </w:pPr>
            <w:r>
              <w:rPr>
                <w:rFonts w:hint="eastAsia" w:ascii="宋体" w:hAnsi="宋体" w:eastAsia="宋体" w:cs="宋体"/>
                <w:sz w:val="21"/>
                <w:szCs w:val="21"/>
                <w:lang w:val="en-US" w:eastAsia="zh-CN"/>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8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723"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900"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0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180" w:type="dxa"/>
            <w:noWrap w:val="0"/>
            <w:vAlign w:val="bottom"/>
          </w:tcPr>
          <w:p>
            <w:pPr>
              <w:pStyle w:val="11"/>
              <w:keepNext w:val="0"/>
              <w:keepLines w:val="0"/>
              <w:pageBreakBefore w:val="0"/>
              <w:kinsoku/>
              <w:wordWrap/>
              <w:overflowPunct/>
              <w:topLinePunct w:val="0"/>
              <w:autoSpaceDE/>
              <w:autoSpaceDN/>
              <w:bidi w:val="0"/>
              <w:adjustRightInd/>
              <w:spacing w:line="440" w:lineRule="exact"/>
              <w:ind w:right="-546" w:rightChars="-260" w:firstLine="210" w:firstLineChars="100"/>
              <w:textAlignment w:val="auto"/>
              <w:outlineLvl w:val="0"/>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8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w:t>
            </w:r>
          </w:p>
        </w:tc>
        <w:tc>
          <w:tcPr>
            <w:tcW w:w="2723"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900"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0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180" w:type="dxa"/>
            <w:noWrap w:val="0"/>
            <w:vAlign w:val="center"/>
          </w:tcPr>
          <w:p>
            <w:pPr>
              <w:keepNext w:val="0"/>
              <w:keepLines w:val="0"/>
              <w:pageBreakBefore w:val="0"/>
              <w:kinsoku/>
              <w:wordWrap/>
              <w:overflowPunct/>
              <w:topLinePunct w:val="0"/>
              <w:autoSpaceDE/>
              <w:autoSpaceDN/>
              <w:bidi w:val="0"/>
              <w:adjustRightInd/>
              <w:spacing w:line="440" w:lineRule="exact"/>
              <w:ind w:firstLine="105" w:firstLineChars="50"/>
              <w:jc w:val="center"/>
              <w:textAlignment w:val="auto"/>
              <w:rPr>
                <w:rFonts w:hint="eastAsia" w:ascii="宋体" w:hAnsi="宋体" w:eastAsia="宋体" w:cs="宋体"/>
                <w:color w:val="FF0000"/>
                <w:sz w:val="21"/>
                <w:szCs w:val="21"/>
              </w:rPr>
            </w:pPr>
          </w:p>
        </w:tc>
      </w:tr>
    </w:tbl>
    <w:p>
      <w:pPr>
        <w:pStyle w:val="11"/>
        <w:keepNext w:val="0"/>
        <w:keepLines w:val="0"/>
        <w:pageBreakBefore w:val="0"/>
        <w:kinsoku/>
        <w:wordWrap/>
        <w:overflowPunct/>
        <w:topLinePunct w:val="0"/>
        <w:autoSpaceDE/>
        <w:autoSpaceDN/>
        <w:bidi w:val="0"/>
        <w:adjustRightInd/>
        <w:spacing w:line="440" w:lineRule="exact"/>
        <w:ind w:firstLine="211" w:firstLineChars="100"/>
        <w:textAlignment w:val="auto"/>
        <w:outlineLvl w:val="0"/>
        <w:rPr>
          <w:rFonts w:hint="eastAsia" w:ascii="宋体" w:hAnsi="宋体" w:eastAsia="宋体" w:cs="宋体"/>
          <w:b/>
          <w:sz w:val="21"/>
          <w:szCs w:val="21"/>
        </w:rPr>
      </w:pPr>
      <w:r>
        <w:rPr>
          <w:rFonts w:hint="eastAsia" w:ascii="宋体" w:hAnsi="宋体" w:eastAsia="宋体" w:cs="宋体"/>
          <w:b/>
          <w:sz w:val="21"/>
          <w:szCs w:val="21"/>
        </w:rPr>
        <w:t>第</w:t>
      </w:r>
      <w:r>
        <w:rPr>
          <w:rFonts w:hint="eastAsia" w:ascii="宋体" w:hAnsi="宋体" w:eastAsia="宋体" w:cs="宋体"/>
          <w:b/>
          <w:sz w:val="21"/>
          <w:szCs w:val="21"/>
          <w:lang w:val="en-US" w:eastAsia="zh-CN"/>
        </w:rPr>
        <w:t>四</w:t>
      </w:r>
      <w:r>
        <w:rPr>
          <w:rFonts w:hint="eastAsia" w:ascii="宋体" w:hAnsi="宋体" w:eastAsia="宋体" w:cs="宋体"/>
          <w:b/>
          <w:sz w:val="21"/>
          <w:szCs w:val="21"/>
        </w:rPr>
        <w:t xml:space="preserve">条  </w:t>
      </w:r>
      <w:r>
        <w:rPr>
          <w:rFonts w:hint="eastAsia" w:ascii="宋体" w:hAnsi="宋体" w:eastAsia="宋体" w:cs="宋体"/>
          <w:sz w:val="21"/>
          <w:szCs w:val="21"/>
          <w:lang w:val="en-US" w:eastAsia="zh-CN"/>
        </w:rPr>
        <w:t>乙</w:t>
      </w:r>
      <w:r>
        <w:rPr>
          <w:rFonts w:hint="eastAsia" w:ascii="宋体" w:hAnsi="宋体" w:eastAsia="宋体" w:cs="宋体"/>
          <w:sz w:val="21"/>
          <w:szCs w:val="21"/>
        </w:rPr>
        <w:t>方向</w:t>
      </w:r>
      <w:r>
        <w:rPr>
          <w:rFonts w:hint="eastAsia" w:ascii="宋体" w:hAnsi="宋体" w:eastAsia="宋体" w:cs="宋体"/>
          <w:sz w:val="21"/>
          <w:szCs w:val="21"/>
          <w:lang w:val="en-US" w:eastAsia="zh-CN"/>
        </w:rPr>
        <w:t>甲</w:t>
      </w:r>
      <w:r>
        <w:rPr>
          <w:rFonts w:hint="eastAsia" w:ascii="宋体" w:hAnsi="宋体" w:eastAsia="宋体" w:cs="宋体"/>
          <w:sz w:val="21"/>
          <w:szCs w:val="21"/>
        </w:rPr>
        <w:t>方提交的</w:t>
      </w:r>
      <w:r>
        <w:rPr>
          <w:rFonts w:hint="eastAsia" w:ascii="宋体" w:hAnsi="宋体" w:eastAsia="宋体" w:cs="宋体"/>
          <w:sz w:val="21"/>
          <w:szCs w:val="21"/>
          <w:lang w:val="en-US" w:eastAsia="zh-CN"/>
        </w:rPr>
        <w:t>设计</w:t>
      </w:r>
      <w:r>
        <w:rPr>
          <w:rFonts w:hint="eastAsia" w:ascii="宋体" w:hAnsi="宋体" w:eastAsia="宋体" w:cs="宋体"/>
          <w:sz w:val="21"/>
          <w:szCs w:val="21"/>
        </w:rPr>
        <w:t>文件</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份数、地点及时间</w:t>
      </w:r>
      <w:r>
        <w:rPr>
          <w:rFonts w:hint="eastAsia" w:ascii="宋体" w:hAnsi="宋体" w:eastAsia="宋体" w:cs="宋体"/>
          <w:sz w:val="21"/>
          <w:szCs w:val="21"/>
        </w:rPr>
        <w:t>：</w:t>
      </w:r>
    </w:p>
    <w:tbl>
      <w:tblPr>
        <w:tblStyle w:val="16"/>
        <w:tblW w:w="86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2572"/>
        <w:gridCol w:w="900"/>
        <w:gridCol w:w="2005"/>
        <w:gridCol w:w="2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956"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序号</w:t>
            </w:r>
          </w:p>
        </w:tc>
        <w:tc>
          <w:tcPr>
            <w:tcW w:w="2572"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资料及文件名称</w:t>
            </w:r>
          </w:p>
        </w:tc>
        <w:tc>
          <w:tcPr>
            <w:tcW w:w="900"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份数</w:t>
            </w:r>
          </w:p>
        </w:tc>
        <w:tc>
          <w:tcPr>
            <w:tcW w:w="2005"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rPr>
              <w:t>内容要求</w:t>
            </w:r>
          </w:p>
        </w:tc>
        <w:tc>
          <w:tcPr>
            <w:tcW w:w="2180" w:type="dxa"/>
            <w:noWrap w:val="0"/>
            <w:vAlign w:val="center"/>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r>
              <w:rPr>
                <w:rFonts w:hint="eastAsia" w:ascii="宋体" w:hAnsi="宋体" w:eastAsia="宋体" w:cs="宋体"/>
                <w:sz w:val="21"/>
                <w:szCs w:val="21"/>
                <w:lang w:val="en-US" w:eastAsia="zh-CN"/>
              </w:rPr>
              <w:t>有关事宜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956"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572"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val="en-US" w:eastAsia="zh-CN"/>
              </w:rPr>
            </w:pPr>
          </w:p>
        </w:tc>
        <w:tc>
          <w:tcPr>
            <w:tcW w:w="900"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eastAsia="zh-CN"/>
              </w:rPr>
            </w:pPr>
          </w:p>
        </w:tc>
        <w:tc>
          <w:tcPr>
            <w:tcW w:w="20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val="en-US" w:eastAsia="zh-CN"/>
              </w:rPr>
            </w:pPr>
          </w:p>
        </w:tc>
        <w:tc>
          <w:tcPr>
            <w:tcW w:w="2180" w:type="dxa"/>
            <w:noWrap w:val="0"/>
            <w:vAlign w:val="bottom"/>
          </w:tcPr>
          <w:p>
            <w:pPr>
              <w:pStyle w:val="11"/>
              <w:keepNext w:val="0"/>
              <w:keepLines w:val="0"/>
              <w:pageBreakBefore w:val="0"/>
              <w:kinsoku/>
              <w:wordWrap/>
              <w:overflowPunct/>
              <w:topLinePunct w:val="0"/>
              <w:autoSpaceDE/>
              <w:autoSpaceDN/>
              <w:bidi w:val="0"/>
              <w:adjustRightInd/>
              <w:spacing w:line="440" w:lineRule="exact"/>
              <w:ind w:right="-546" w:rightChars="-260" w:firstLine="210" w:firstLineChars="100"/>
              <w:textAlignment w:val="auto"/>
              <w:outlineLvl w:val="0"/>
              <w:rPr>
                <w:rFonts w:hint="eastAsia" w:ascii="宋体" w:hAnsi="宋体" w:eastAsia="宋体" w:cs="宋体"/>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56"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572"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lang w:val="en-US" w:eastAsia="zh-CN"/>
              </w:rPr>
            </w:pPr>
          </w:p>
        </w:tc>
        <w:tc>
          <w:tcPr>
            <w:tcW w:w="900"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005" w:type="dxa"/>
            <w:noWrap w:val="0"/>
            <w:vAlign w:val="bottom"/>
          </w:tcPr>
          <w:p>
            <w:pPr>
              <w:pStyle w:val="11"/>
              <w:keepNext w:val="0"/>
              <w:keepLines w:val="0"/>
              <w:pageBreakBefore w:val="0"/>
              <w:kinsoku/>
              <w:wordWrap/>
              <w:overflowPunct/>
              <w:topLinePunct w:val="0"/>
              <w:autoSpaceDE/>
              <w:autoSpaceDN/>
              <w:bidi w:val="0"/>
              <w:adjustRightInd/>
              <w:spacing w:line="440" w:lineRule="exact"/>
              <w:jc w:val="center"/>
              <w:textAlignment w:val="auto"/>
              <w:outlineLvl w:val="0"/>
              <w:rPr>
                <w:rFonts w:hint="eastAsia" w:ascii="宋体" w:hAnsi="宋体" w:eastAsia="宋体" w:cs="宋体"/>
                <w:sz w:val="21"/>
                <w:szCs w:val="21"/>
              </w:rPr>
            </w:pPr>
          </w:p>
        </w:tc>
        <w:tc>
          <w:tcPr>
            <w:tcW w:w="2180" w:type="dxa"/>
            <w:noWrap w:val="0"/>
            <w:vAlign w:val="center"/>
          </w:tcPr>
          <w:p>
            <w:pPr>
              <w:keepNext w:val="0"/>
              <w:keepLines w:val="0"/>
              <w:pageBreakBefore w:val="0"/>
              <w:kinsoku/>
              <w:wordWrap/>
              <w:overflowPunct/>
              <w:topLinePunct w:val="0"/>
              <w:autoSpaceDE/>
              <w:autoSpaceDN/>
              <w:bidi w:val="0"/>
              <w:adjustRightInd/>
              <w:spacing w:line="440" w:lineRule="exact"/>
              <w:ind w:firstLine="105" w:firstLineChars="50"/>
              <w:jc w:val="center"/>
              <w:textAlignment w:val="auto"/>
              <w:rPr>
                <w:rFonts w:hint="eastAsia" w:ascii="宋体" w:hAnsi="宋体" w:eastAsia="宋体" w:cs="宋体"/>
                <w:color w:val="FF0000"/>
                <w:sz w:val="21"/>
                <w:szCs w:val="21"/>
              </w:rPr>
            </w:pPr>
          </w:p>
        </w:tc>
      </w:tr>
    </w:tbl>
    <w:p>
      <w:pPr>
        <w:pStyle w:val="11"/>
        <w:keepNext w:val="0"/>
        <w:keepLines w:val="0"/>
        <w:pageBreakBefore w:val="0"/>
        <w:numPr>
          <w:ilvl w:val="0"/>
          <w:numId w:val="1"/>
        </w:numPr>
        <w:kinsoku/>
        <w:wordWrap/>
        <w:overflowPunct/>
        <w:topLinePunct w:val="0"/>
        <w:autoSpaceDE/>
        <w:autoSpaceDN/>
        <w:bidi w:val="0"/>
        <w:adjustRightInd/>
        <w:spacing w:line="440" w:lineRule="exact"/>
        <w:ind w:firstLine="211" w:firstLineChars="100"/>
        <w:textAlignment w:val="auto"/>
        <w:outlineLvl w:val="0"/>
        <w:rPr>
          <w:rFonts w:hint="eastAsia" w:ascii="宋体" w:hAnsi="宋体" w:eastAsia="宋体" w:cs="宋体"/>
          <w:sz w:val="21"/>
          <w:szCs w:val="21"/>
        </w:rPr>
      </w:pPr>
      <w:r>
        <w:rPr>
          <w:rFonts w:hint="eastAsia" w:ascii="宋体" w:hAnsi="宋体" w:eastAsia="宋体" w:cs="宋体"/>
          <w:b/>
          <w:sz w:val="21"/>
          <w:szCs w:val="21"/>
          <w:lang w:val="en-US" w:eastAsia="zh-CN"/>
        </w:rPr>
        <w:t xml:space="preserve"> </w:t>
      </w:r>
      <w:r>
        <w:rPr>
          <w:rFonts w:hint="eastAsia" w:ascii="宋体" w:hAnsi="宋体" w:eastAsia="宋体" w:cs="宋体"/>
          <w:sz w:val="21"/>
          <w:szCs w:val="21"/>
        </w:rPr>
        <w:t>项目设计费</w:t>
      </w:r>
      <w:bookmarkStart w:id="415" w:name="_GoBack"/>
      <w:bookmarkEnd w:id="415"/>
      <w:r>
        <w:rPr>
          <w:rFonts w:hint="eastAsia" w:ascii="宋体" w:hAnsi="宋体" w:eastAsia="宋体" w:cs="宋体"/>
          <w:sz w:val="21"/>
          <w:szCs w:val="21"/>
        </w:rPr>
        <w:t>人民币</w:t>
      </w:r>
      <w:r>
        <w:rPr>
          <w:rFonts w:hint="eastAsia" w:ascii="宋体" w:hAnsi="宋体" w:eastAsia="宋体" w:cs="宋体"/>
          <w:sz w:val="21"/>
          <w:szCs w:val="21"/>
          <w:u w:val="single"/>
          <w:lang w:eastAsia="zh-CN"/>
        </w:rPr>
        <w:t>（</w:t>
      </w:r>
      <w:r>
        <w:rPr>
          <w:rFonts w:hint="eastAsia" w:ascii="宋体" w:hAnsi="宋体" w:eastAsia="宋体" w:cs="宋体"/>
          <w:sz w:val="21"/>
          <w:szCs w:val="21"/>
          <w:u w:val="single"/>
          <w:lang w:val="en-US" w:eastAsia="zh-CN"/>
        </w:rPr>
        <w:t xml:space="preserve">大写）              </w:t>
      </w:r>
      <w:r>
        <w:rPr>
          <w:rFonts w:hint="eastAsia" w:ascii="宋体" w:hAnsi="宋体" w:eastAsia="宋体" w:cs="宋体"/>
          <w:sz w:val="21"/>
          <w:szCs w:val="21"/>
          <w:u w:val="single"/>
        </w:rPr>
        <w:t>（小写</w:t>
      </w:r>
      <w:r>
        <w:rPr>
          <w:rFonts w:hint="eastAsia" w:ascii="宋体" w:hAnsi="宋体" w:eastAsia="宋体" w:cs="宋体"/>
          <w:sz w:val="21"/>
          <w:szCs w:val="21"/>
          <w:u w:val="single"/>
          <w:lang w:eastAsia="zh-CN"/>
        </w:rPr>
        <w:t>）</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元</w:t>
      </w:r>
      <w:r>
        <w:rPr>
          <w:rFonts w:hint="eastAsia" w:ascii="宋体" w:hAnsi="宋体" w:eastAsia="宋体" w:cs="宋体"/>
          <w:sz w:val="21"/>
          <w:szCs w:val="21"/>
        </w:rPr>
        <w:t>。</w:t>
      </w:r>
    </w:p>
    <w:p>
      <w:pPr>
        <w:pStyle w:val="11"/>
        <w:keepNext w:val="0"/>
        <w:keepLines w:val="0"/>
        <w:pageBreakBefore w:val="0"/>
        <w:numPr>
          <w:ilvl w:val="0"/>
          <w:numId w:val="0"/>
        </w:numPr>
        <w:kinsoku/>
        <w:wordWrap/>
        <w:overflowPunct/>
        <w:topLinePunct w:val="0"/>
        <w:autoSpaceDE/>
        <w:autoSpaceDN/>
        <w:bidi w:val="0"/>
        <w:adjustRightInd/>
        <w:spacing w:line="440" w:lineRule="exact"/>
        <w:ind w:firstLine="420" w:firstLineChars="200"/>
        <w:textAlignment w:val="auto"/>
        <w:outlineLvl w:val="0"/>
        <w:rPr>
          <w:rFonts w:hint="eastAsia" w:ascii="宋体" w:hAnsi="宋体" w:eastAsia="宋体" w:cs="宋体"/>
          <w:color w:val="auto"/>
          <w:sz w:val="21"/>
          <w:szCs w:val="21"/>
        </w:rPr>
      </w:pPr>
      <w:r>
        <w:rPr>
          <w:rFonts w:hint="eastAsia" w:ascii="宋体" w:hAnsi="宋体" w:eastAsia="宋体" w:cs="宋体"/>
          <w:sz w:val="21"/>
          <w:szCs w:val="21"/>
        </w:rPr>
        <w:t>设计费的支付方法为：</w:t>
      </w:r>
      <w:r>
        <w:rPr>
          <w:rFonts w:hint="eastAsia" w:ascii="宋体" w:hAnsi="宋体" w:eastAsia="宋体" w:cs="宋体"/>
          <w:color w:val="auto"/>
          <w:sz w:val="21"/>
          <w:szCs w:val="21"/>
          <w:highlight w:val="none"/>
          <w:lang w:val="en-US" w:eastAsia="zh-CN"/>
        </w:rPr>
        <w:t>向招标人提供完整且经评审通过的规划设计方案后30日内支付合同费用的97%，剩余3%</w:t>
      </w:r>
      <w:r>
        <w:rPr>
          <w:rFonts w:hint="eastAsia" w:ascii="宋体" w:hAnsi="宋体" w:cs="宋体"/>
          <w:color w:val="auto"/>
          <w:sz w:val="21"/>
          <w:szCs w:val="21"/>
          <w:highlight w:val="none"/>
          <w:lang w:val="en-US" w:eastAsia="zh-CN"/>
        </w:rPr>
        <w:t>一</w:t>
      </w:r>
      <w:r>
        <w:rPr>
          <w:rFonts w:hint="eastAsia" w:ascii="宋体" w:hAnsi="宋体" w:eastAsia="宋体" w:cs="宋体"/>
          <w:color w:val="auto"/>
          <w:sz w:val="21"/>
          <w:szCs w:val="21"/>
          <w:highlight w:val="none"/>
          <w:lang w:val="en-US" w:eastAsia="zh-CN"/>
        </w:rPr>
        <w:t>年后无息支付。（以上方案如需专家评审等，所有费用均由中标单位自行承担）</w:t>
      </w:r>
    </w:p>
    <w:p>
      <w:pPr>
        <w:keepNext w:val="0"/>
        <w:keepLines w:val="0"/>
        <w:pageBreakBefore w:val="0"/>
        <w:widowControl/>
        <w:kinsoku/>
        <w:wordWrap/>
        <w:overflowPunct/>
        <w:topLinePunct w:val="0"/>
        <w:autoSpaceDE/>
        <w:autoSpaceDN/>
        <w:bidi w:val="0"/>
        <w:adjustRightInd/>
        <w:snapToGrid/>
        <w:spacing w:line="440" w:lineRule="exact"/>
        <w:ind w:firstLine="211" w:firstLineChars="100"/>
        <w:jc w:val="left"/>
        <w:textAlignment w:val="auto"/>
        <w:rPr>
          <w:rFonts w:hint="eastAsia" w:ascii="宋体" w:hAnsi="宋体" w:eastAsia="宋体" w:cs="宋体"/>
          <w:b w:val="0"/>
          <w:bCs/>
          <w:color w:val="auto"/>
          <w:kern w:val="2"/>
          <w:sz w:val="21"/>
          <w:szCs w:val="21"/>
          <w:u w:val="none" w:color="auto"/>
          <w:lang w:val="en-US" w:eastAsia="zh-CN"/>
        </w:rPr>
      </w:pPr>
      <w:r>
        <w:rPr>
          <w:rFonts w:hint="eastAsia" w:ascii="宋体" w:hAnsi="宋体" w:eastAsia="宋体" w:cs="宋体"/>
          <w:b/>
          <w:color w:val="auto"/>
          <w:sz w:val="21"/>
          <w:szCs w:val="21"/>
        </w:rPr>
        <w:t>第</w:t>
      </w:r>
      <w:r>
        <w:rPr>
          <w:rFonts w:hint="eastAsia" w:ascii="宋体" w:hAnsi="宋体" w:eastAsia="宋体" w:cs="宋体"/>
          <w:b/>
          <w:color w:val="auto"/>
          <w:sz w:val="21"/>
          <w:szCs w:val="21"/>
          <w:lang w:val="en-US" w:eastAsia="zh-CN"/>
        </w:rPr>
        <w:t>六</w:t>
      </w:r>
      <w:r>
        <w:rPr>
          <w:rFonts w:hint="eastAsia" w:ascii="宋体" w:hAnsi="宋体" w:eastAsia="宋体" w:cs="宋体"/>
          <w:b/>
          <w:color w:val="auto"/>
          <w:sz w:val="21"/>
          <w:szCs w:val="21"/>
        </w:rPr>
        <w:t>条</w:t>
      </w:r>
      <w:r>
        <w:rPr>
          <w:rFonts w:hint="eastAsia" w:ascii="宋体" w:hAnsi="宋体" w:eastAsia="宋体" w:cs="宋体"/>
          <w:b/>
          <w:color w:val="auto"/>
          <w:sz w:val="21"/>
          <w:szCs w:val="21"/>
          <w:lang w:val="en-US" w:eastAsia="zh-CN"/>
        </w:rPr>
        <w:t xml:space="preserve">  </w:t>
      </w:r>
      <w:r>
        <w:rPr>
          <w:rFonts w:hint="eastAsia" w:ascii="宋体" w:hAnsi="宋体" w:eastAsia="宋体" w:cs="宋体"/>
          <w:b w:val="0"/>
          <w:bCs/>
          <w:color w:val="auto"/>
          <w:sz w:val="21"/>
          <w:szCs w:val="21"/>
          <w:lang w:eastAsia="zh-CN"/>
        </w:rPr>
        <w:t>合同工期：</w:t>
      </w:r>
      <w:r>
        <w:rPr>
          <w:rFonts w:hint="eastAsia" w:ascii="宋体" w:hAnsi="宋体" w:eastAsia="宋体" w:cs="宋体"/>
          <w:b w:val="0"/>
          <w:bCs/>
          <w:color w:val="auto"/>
          <w:sz w:val="21"/>
          <w:szCs w:val="21"/>
          <w:highlight w:val="none"/>
          <w:lang w:val="en-US" w:eastAsia="zh-CN"/>
        </w:rPr>
        <w:t>自中标通知书发出之日</w:t>
      </w:r>
      <w:r>
        <w:rPr>
          <w:rFonts w:hint="eastAsia" w:ascii="宋体" w:hAnsi="宋体" w:eastAsia="宋体" w:cs="宋体"/>
          <w:b w:val="0"/>
          <w:bCs/>
          <w:color w:val="auto"/>
          <w:sz w:val="21"/>
          <w:szCs w:val="21"/>
          <w:highlight w:val="none"/>
        </w:rPr>
        <w:t>起</w:t>
      </w:r>
      <w:r>
        <w:rPr>
          <w:rFonts w:hint="eastAsia" w:ascii="宋体" w:hAnsi="宋体" w:eastAsia="宋体" w:cs="宋体"/>
          <w:b w:val="0"/>
          <w:bCs/>
          <w:color w:val="auto"/>
          <w:sz w:val="21"/>
          <w:szCs w:val="21"/>
          <w:highlight w:val="none"/>
          <w:u w:val="single"/>
          <w:lang w:val="en-US" w:eastAsia="zh-CN"/>
        </w:rPr>
        <w:t xml:space="preserve"> </w:t>
      </w:r>
      <w:r>
        <w:rPr>
          <w:rFonts w:hint="eastAsia" w:ascii="宋体" w:hAnsi="宋体" w:cs="宋体"/>
          <w:b w:val="0"/>
          <w:bCs/>
          <w:color w:val="auto"/>
          <w:sz w:val="21"/>
          <w:szCs w:val="21"/>
          <w:highlight w:val="none"/>
          <w:u w:val="single"/>
          <w:lang w:val="en-US" w:eastAsia="zh-CN"/>
        </w:rPr>
        <w:t>90</w:t>
      </w:r>
      <w:r>
        <w:rPr>
          <w:rFonts w:hint="eastAsia" w:ascii="宋体" w:hAnsi="宋体" w:eastAsia="宋体" w:cs="宋体"/>
          <w:b w:val="0"/>
          <w:bCs/>
          <w:color w:val="auto"/>
          <w:sz w:val="21"/>
          <w:szCs w:val="21"/>
          <w:highlight w:val="none"/>
          <w:u w:val="single"/>
          <w:lang w:val="en-US" w:eastAsia="zh-CN"/>
        </w:rPr>
        <w:t xml:space="preserve"> </w:t>
      </w:r>
      <w:r>
        <w:rPr>
          <w:rFonts w:hint="eastAsia" w:ascii="宋体" w:hAnsi="宋体" w:eastAsia="宋体" w:cs="宋体"/>
          <w:b w:val="0"/>
          <w:bCs/>
          <w:color w:val="auto"/>
          <w:sz w:val="21"/>
          <w:szCs w:val="21"/>
          <w:highlight w:val="none"/>
        </w:rPr>
        <w:t>个日历天内</w:t>
      </w:r>
      <w:r>
        <w:rPr>
          <w:rFonts w:hint="eastAsia" w:ascii="宋体" w:hAnsi="宋体" w:eastAsia="宋体" w:cs="宋体"/>
          <w:b w:val="0"/>
          <w:bCs/>
          <w:color w:val="auto"/>
          <w:sz w:val="21"/>
          <w:szCs w:val="21"/>
          <w:highlight w:val="none"/>
          <w:lang w:val="en-US" w:eastAsia="zh-CN"/>
        </w:rPr>
        <w:t>招标人提供经评审通过的规划设计方案。</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第</w:t>
      </w:r>
      <w:r>
        <w:rPr>
          <w:rFonts w:hint="eastAsia" w:ascii="宋体" w:hAnsi="宋体" w:eastAsia="宋体" w:cs="宋体"/>
          <w:b/>
          <w:sz w:val="21"/>
          <w:szCs w:val="21"/>
          <w:lang w:val="en-US" w:eastAsia="zh-CN"/>
        </w:rPr>
        <w:t>七</w:t>
      </w:r>
      <w:r>
        <w:rPr>
          <w:rFonts w:hint="eastAsia" w:ascii="宋体" w:hAnsi="宋体" w:eastAsia="宋体" w:cs="宋体"/>
          <w:b/>
          <w:sz w:val="21"/>
          <w:szCs w:val="21"/>
        </w:rPr>
        <w:t xml:space="preserve">条  </w:t>
      </w:r>
      <w:r>
        <w:rPr>
          <w:rFonts w:hint="eastAsia" w:ascii="宋体" w:hAnsi="宋体" w:eastAsia="宋体" w:cs="宋体"/>
          <w:sz w:val="21"/>
          <w:szCs w:val="21"/>
        </w:rPr>
        <w:t>双方责任</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sz w:val="21"/>
          <w:szCs w:val="21"/>
        </w:rPr>
        <w:t xml:space="preserve"> 甲方责任：</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b/>
          <w:sz w:val="21"/>
          <w:szCs w:val="21"/>
          <w:lang w:val="en-US" w:eastAsia="zh-CN"/>
        </w:rPr>
        <w:t>1</w:t>
      </w:r>
      <w:r>
        <w:rPr>
          <w:rFonts w:hint="eastAsia" w:ascii="宋体" w:hAnsi="宋体" w:eastAsia="宋体" w:cs="宋体"/>
          <w:b/>
          <w:sz w:val="21"/>
          <w:szCs w:val="21"/>
        </w:rPr>
        <w:t xml:space="preserve"> </w:t>
      </w:r>
      <w:r>
        <w:rPr>
          <w:rFonts w:hint="eastAsia" w:ascii="宋体" w:hAnsi="宋体" w:eastAsia="宋体" w:cs="宋体"/>
          <w:sz w:val="21"/>
          <w:szCs w:val="21"/>
        </w:rPr>
        <w:t>甲方变更委托设计项目规模、条件或因提交的资料错误，或所提供资料作较大修改，以致造成乙方设计需返工时，双方除需另行协商签订补充合同（或另订合同）、重新明确有关条款外，甲方应按乙方所耗工作量向乙方支付返工费；</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b/>
          <w:sz w:val="21"/>
          <w:szCs w:val="21"/>
          <w:lang w:val="en-US" w:eastAsia="zh-CN"/>
        </w:rPr>
        <w:t>2</w:t>
      </w:r>
      <w:r>
        <w:rPr>
          <w:rFonts w:hint="eastAsia" w:ascii="宋体" w:hAnsi="宋体" w:eastAsia="宋体" w:cs="宋体"/>
          <w:sz w:val="21"/>
          <w:szCs w:val="21"/>
        </w:rPr>
        <w:t xml:space="preserve"> 在合同履行期间，</w:t>
      </w:r>
      <w:r>
        <w:rPr>
          <w:rFonts w:hint="eastAsia" w:ascii="宋体" w:hAnsi="宋体" w:eastAsia="宋体" w:cs="宋体"/>
          <w:sz w:val="21"/>
          <w:szCs w:val="21"/>
          <w:lang w:val="en-US" w:eastAsia="zh-CN"/>
        </w:rPr>
        <w:t>乙方</w:t>
      </w:r>
      <w:r>
        <w:rPr>
          <w:rFonts w:hint="eastAsia" w:ascii="宋体" w:hAnsi="宋体" w:eastAsia="宋体" w:cs="宋体"/>
          <w:sz w:val="21"/>
          <w:szCs w:val="21"/>
        </w:rPr>
        <w:t>已开始设计工作时</w:t>
      </w:r>
      <w:r>
        <w:rPr>
          <w:rFonts w:hint="eastAsia" w:ascii="宋体" w:hAnsi="宋体" w:cs="宋体"/>
          <w:sz w:val="21"/>
          <w:szCs w:val="21"/>
          <w:lang w:eastAsia="zh-CN"/>
        </w:rPr>
        <w:t>，</w:t>
      </w:r>
      <w:r>
        <w:rPr>
          <w:rFonts w:hint="eastAsia" w:ascii="宋体" w:hAnsi="宋体" w:eastAsia="宋体" w:cs="宋体"/>
          <w:sz w:val="21"/>
          <w:szCs w:val="21"/>
        </w:rPr>
        <w:t>甲方要求终止或解除合同，甲方应根据乙方已进行的实际工作量，不足一半时，按该</w:t>
      </w:r>
      <w:r>
        <w:rPr>
          <w:rFonts w:hint="eastAsia" w:ascii="宋体" w:hAnsi="宋体" w:eastAsia="宋体" w:cs="宋体"/>
          <w:sz w:val="21"/>
          <w:szCs w:val="21"/>
          <w:lang w:val="en-US" w:eastAsia="zh-CN"/>
        </w:rPr>
        <w:t>总设计</w:t>
      </w:r>
      <w:r>
        <w:rPr>
          <w:rFonts w:hint="eastAsia" w:ascii="宋体" w:hAnsi="宋体" w:eastAsia="宋体" w:cs="宋体"/>
          <w:sz w:val="21"/>
          <w:szCs w:val="21"/>
        </w:rPr>
        <w:t>费的一半支付；超过一半时，</w:t>
      </w:r>
      <w:r>
        <w:rPr>
          <w:rFonts w:hint="eastAsia" w:ascii="宋体" w:hAnsi="宋体" w:eastAsia="宋体" w:cs="宋体"/>
          <w:sz w:val="21"/>
          <w:szCs w:val="21"/>
          <w:lang w:val="en-US" w:eastAsia="zh-CN"/>
        </w:rPr>
        <w:t>按</w:t>
      </w:r>
      <w:r>
        <w:rPr>
          <w:rFonts w:hint="eastAsia" w:ascii="宋体" w:hAnsi="宋体" w:eastAsia="宋体" w:cs="宋体"/>
          <w:sz w:val="21"/>
          <w:szCs w:val="21"/>
        </w:rPr>
        <w:t>该</w:t>
      </w:r>
      <w:r>
        <w:rPr>
          <w:rFonts w:hint="eastAsia" w:ascii="宋体" w:hAnsi="宋体" w:eastAsia="宋体" w:cs="宋体"/>
          <w:sz w:val="21"/>
          <w:szCs w:val="21"/>
          <w:lang w:val="en-US" w:eastAsia="zh-CN"/>
        </w:rPr>
        <w:t>总</w:t>
      </w:r>
      <w:r>
        <w:rPr>
          <w:rFonts w:hint="eastAsia" w:ascii="宋体" w:hAnsi="宋体" w:eastAsia="宋体" w:cs="宋体"/>
          <w:sz w:val="21"/>
          <w:szCs w:val="21"/>
        </w:rPr>
        <w:t>设计费的全部支付；</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bCs/>
          <w:sz w:val="21"/>
          <w:szCs w:val="21"/>
          <w:lang w:val="en-US" w:eastAsia="zh-CN"/>
        </w:rPr>
        <w:t>7</w:t>
      </w:r>
      <w:r>
        <w:rPr>
          <w:rFonts w:hint="eastAsia" w:ascii="宋体" w:hAnsi="宋体" w:eastAsia="宋体" w:cs="宋体"/>
          <w:b/>
          <w:bCs/>
          <w:sz w:val="21"/>
          <w:szCs w:val="21"/>
        </w:rPr>
        <w:t>.1.</w:t>
      </w:r>
      <w:r>
        <w:rPr>
          <w:rFonts w:hint="eastAsia" w:ascii="宋体" w:hAnsi="宋体" w:eastAsia="宋体" w:cs="宋体"/>
          <w:b/>
          <w:bCs/>
          <w:sz w:val="21"/>
          <w:szCs w:val="21"/>
          <w:lang w:val="en-US" w:eastAsia="zh-CN"/>
        </w:rPr>
        <w:t>3</w:t>
      </w:r>
      <w:r>
        <w:rPr>
          <w:rFonts w:hint="eastAsia" w:ascii="宋体" w:hAnsi="宋体" w:eastAsia="宋体" w:cs="宋体"/>
          <w:sz w:val="21"/>
          <w:szCs w:val="21"/>
        </w:rPr>
        <w:t xml:space="preserve"> 甲方应按本合同规定的金额和时间向乙方支付设计费用，</w:t>
      </w:r>
      <w:r>
        <w:rPr>
          <w:rFonts w:hint="eastAsia" w:ascii="宋体" w:hAnsi="宋体" w:eastAsia="宋体" w:cs="宋体"/>
          <w:sz w:val="21"/>
          <w:szCs w:val="21"/>
          <w:lang w:val="en-US" w:eastAsia="zh-CN"/>
        </w:rPr>
        <w:t>逾期</w:t>
      </w:r>
      <w:r>
        <w:rPr>
          <w:rFonts w:hint="eastAsia" w:ascii="宋体" w:hAnsi="宋体" w:eastAsia="宋体" w:cs="宋体"/>
          <w:sz w:val="21"/>
          <w:szCs w:val="21"/>
        </w:rPr>
        <w:t>越过30天以上的，乙方有权暂停履行下阶段工作，并书面通知甲方。</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b/>
          <w:sz w:val="21"/>
          <w:szCs w:val="21"/>
          <w:lang w:val="en-US" w:eastAsia="zh-CN"/>
        </w:rPr>
        <w:t>4</w:t>
      </w:r>
      <w:r>
        <w:rPr>
          <w:rFonts w:hint="eastAsia" w:ascii="宋体" w:hAnsi="宋体" w:eastAsia="宋体" w:cs="宋体"/>
          <w:sz w:val="21"/>
          <w:szCs w:val="21"/>
        </w:rPr>
        <w:t xml:space="preserve"> 甲方要求乙方比合同规定时间提前提交设计文件时，甲方应支付赶工费；</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b/>
          <w:sz w:val="21"/>
          <w:szCs w:val="21"/>
          <w:lang w:val="en-US" w:eastAsia="zh-CN"/>
        </w:rPr>
        <w:t>5</w:t>
      </w:r>
      <w:r>
        <w:rPr>
          <w:rFonts w:hint="eastAsia" w:ascii="宋体" w:hAnsi="宋体" w:eastAsia="宋体" w:cs="宋体"/>
          <w:sz w:val="21"/>
          <w:szCs w:val="21"/>
        </w:rPr>
        <w:t xml:space="preserve"> 甲方应为乙方派驻现场的工作人员提供方便条件；</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.1.</w:t>
      </w:r>
      <w:r>
        <w:rPr>
          <w:rFonts w:hint="eastAsia" w:ascii="宋体" w:hAnsi="宋体" w:eastAsia="宋体" w:cs="宋体"/>
          <w:b/>
          <w:sz w:val="21"/>
          <w:szCs w:val="21"/>
          <w:lang w:val="en-US" w:eastAsia="zh-CN"/>
        </w:rPr>
        <w:t>6</w:t>
      </w:r>
      <w:r>
        <w:rPr>
          <w:rFonts w:hint="eastAsia" w:ascii="宋体" w:hAnsi="宋体" w:eastAsia="宋体" w:cs="宋体"/>
          <w:sz w:val="21"/>
          <w:szCs w:val="21"/>
        </w:rPr>
        <w:t xml:space="preserve"> 甲方应保护乙方的设计版权，未经乙方同意，甲方对乙方交付的设计文件不得自制或第三方转让或用于本合同外的项目，如发生以上情况，乙方有权索赔。</w:t>
      </w:r>
    </w:p>
    <w:p>
      <w:pPr>
        <w:pStyle w:val="11"/>
        <w:keepNext w:val="0"/>
        <w:keepLines w:val="0"/>
        <w:pageBreakBefore w:val="0"/>
        <w:kinsoku/>
        <w:wordWrap/>
        <w:overflowPunct/>
        <w:topLinePunct w:val="0"/>
        <w:autoSpaceDE/>
        <w:autoSpaceDN/>
        <w:bidi w:val="0"/>
        <w:adjustRightInd/>
        <w:spacing w:line="440" w:lineRule="exact"/>
        <w:ind w:firstLine="211" w:firstLineChars="100"/>
        <w:textAlignment w:val="auto"/>
        <w:outlineLvl w:val="0"/>
        <w:rPr>
          <w:rFonts w:hint="eastAsia" w:ascii="宋体" w:hAnsi="宋体" w:eastAsia="宋体" w:cs="宋体"/>
          <w:b w:val="0"/>
          <w:bCs/>
          <w:sz w:val="21"/>
          <w:szCs w:val="21"/>
          <w:lang w:val="en-US" w:eastAsia="zh-CN"/>
        </w:rPr>
      </w:pPr>
      <w:r>
        <w:rPr>
          <w:rFonts w:hint="eastAsia" w:ascii="宋体" w:hAnsi="宋体" w:eastAsia="宋体" w:cs="宋体"/>
          <w:b/>
          <w:sz w:val="21"/>
          <w:szCs w:val="21"/>
          <w:lang w:val="en-US" w:eastAsia="zh-CN"/>
        </w:rPr>
        <w:t xml:space="preserve">7.1.7 </w:t>
      </w:r>
      <w:r>
        <w:rPr>
          <w:rFonts w:hint="eastAsia" w:ascii="宋体" w:hAnsi="宋体" w:eastAsia="宋体" w:cs="宋体"/>
          <w:b w:val="0"/>
          <w:bCs/>
          <w:sz w:val="21"/>
          <w:szCs w:val="21"/>
          <w:lang w:val="en-US" w:eastAsia="zh-CN"/>
        </w:rPr>
        <w:t>因甲方原因影响规划评审及项目立项由甲方承担责任。</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.2</w:t>
      </w:r>
      <w:r>
        <w:rPr>
          <w:rFonts w:hint="eastAsia" w:ascii="宋体" w:hAnsi="宋体" w:eastAsia="宋体" w:cs="宋体"/>
          <w:sz w:val="21"/>
          <w:szCs w:val="21"/>
        </w:rPr>
        <w:t xml:space="preserve"> 乙方责任</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.2.1</w:t>
      </w:r>
      <w:r>
        <w:rPr>
          <w:rFonts w:hint="eastAsia" w:ascii="宋体" w:hAnsi="宋体" w:eastAsia="宋体" w:cs="宋体"/>
          <w:sz w:val="21"/>
          <w:szCs w:val="21"/>
        </w:rPr>
        <w:t xml:space="preserve"> 乙方按本合同规定的内容、时间及份数向甲方交付设计文件；</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.2.2</w:t>
      </w:r>
      <w:r>
        <w:rPr>
          <w:rFonts w:hint="eastAsia" w:ascii="宋体" w:hAnsi="宋体" w:eastAsia="宋体" w:cs="宋体"/>
          <w:sz w:val="21"/>
          <w:szCs w:val="21"/>
        </w:rPr>
        <w:t xml:space="preserve"> 乙方对设计文件出现的遗漏或错误负责修改或补充；</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.2.3</w:t>
      </w:r>
      <w:r>
        <w:rPr>
          <w:rFonts w:hint="eastAsia" w:ascii="宋体" w:hAnsi="宋体" w:eastAsia="宋体" w:cs="宋体"/>
          <w:sz w:val="21"/>
          <w:szCs w:val="21"/>
        </w:rPr>
        <w:t xml:space="preserve"> 由于乙方自身原因，延误了按本合同规定的设计文件交付时间，每延误一天，从设计费中扣除1000元/天违约金。延期超过5天，招标人有权终止合同，中标人的损失须自行承担，同时招标人有权追究由此给招标人造成的一切损失。</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7</w:t>
      </w:r>
      <w:r>
        <w:rPr>
          <w:rFonts w:hint="eastAsia" w:ascii="宋体" w:hAnsi="宋体" w:eastAsia="宋体" w:cs="宋体"/>
          <w:b/>
          <w:sz w:val="21"/>
          <w:szCs w:val="21"/>
        </w:rPr>
        <w:t>.2.</w:t>
      </w:r>
      <w:r>
        <w:rPr>
          <w:rFonts w:hint="eastAsia" w:ascii="宋体" w:hAnsi="宋体" w:eastAsia="宋体" w:cs="宋体"/>
          <w:b/>
          <w:sz w:val="21"/>
          <w:szCs w:val="21"/>
          <w:lang w:val="en-US" w:eastAsia="zh-CN"/>
        </w:rPr>
        <w:t>4</w:t>
      </w:r>
      <w:r>
        <w:rPr>
          <w:rFonts w:hint="eastAsia" w:ascii="宋体" w:hAnsi="宋体" w:eastAsia="宋体" w:cs="宋体"/>
          <w:sz w:val="21"/>
          <w:szCs w:val="21"/>
        </w:rPr>
        <w:t xml:space="preserve"> 乙方不得向第三方扩散、转让甲方提交的产品图纸等技术经济资料。如发生以上情况，甲方有权索赔。</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第</w:t>
      </w:r>
      <w:r>
        <w:rPr>
          <w:rFonts w:hint="eastAsia" w:ascii="宋体" w:hAnsi="宋体" w:eastAsia="宋体" w:cs="宋体"/>
          <w:b/>
          <w:sz w:val="21"/>
          <w:szCs w:val="21"/>
          <w:lang w:val="en-US" w:eastAsia="zh-CN"/>
        </w:rPr>
        <w:t>八</w:t>
      </w:r>
      <w:r>
        <w:rPr>
          <w:rFonts w:hint="eastAsia" w:ascii="宋体" w:hAnsi="宋体" w:eastAsia="宋体" w:cs="宋体"/>
          <w:b/>
          <w:sz w:val="21"/>
          <w:szCs w:val="21"/>
        </w:rPr>
        <w:t>条</w:t>
      </w:r>
      <w:r>
        <w:rPr>
          <w:rFonts w:hint="eastAsia" w:ascii="宋体" w:hAnsi="宋体" w:eastAsia="宋体" w:cs="宋体"/>
          <w:sz w:val="21"/>
          <w:szCs w:val="21"/>
        </w:rPr>
        <w:t xml:space="preserve"> 其他</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8</w:t>
      </w:r>
      <w:r>
        <w:rPr>
          <w:rFonts w:hint="eastAsia" w:ascii="宋体" w:hAnsi="宋体" w:eastAsia="宋体" w:cs="宋体"/>
          <w:b/>
          <w:sz w:val="21"/>
          <w:szCs w:val="21"/>
        </w:rPr>
        <w:t>.1</w:t>
      </w:r>
      <w:r>
        <w:rPr>
          <w:rFonts w:hint="eastAsia" w:ascii="宋体" w:hAnsi="宋体" w:eastAsia="宋体" w:cs="宋体"/>
          <w:sz w:val="21"/>
          <w:szCs w:val="21"/>
        </w:rPr>
        <w:t xml:space="preserve"> 甲方要求乙方派专人长期驻施工现场进行配合与解决有关问题时，双方应另行签订咨询服务合同。</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rPr>
        <w:t xml:space="preserve"> </w:t>
      </w:r>
      <w:r>
        <w:rPr>
          <w:rFonts w:hint="eastAsia" w:ascii="宋体" w:hAnsi="宋体" w:eastAsia="宋体" w:cs="宋体"/>
          <w:b/>
          <w:sz w:val="21"/>
          <w:szCs w:val="21"/>
          <w:lang w:val="en-US" w:eastAsia="zh-CN"/>
        </w:rPr>
        <w:t>8</w:t>
      </w:r>
      <w:r>
        <w:rPr>
          <w:rFonts w:hint="eastAsia" w:ascii="宋体" w:hAnsi="宋体" w:eastAsia="宋体" w:cs="宋体"/>
          <w:b/>
          <w:sz w:val="21"/>
          <w:szCs w:val="21"/>
        </w:rPr>
        <w:t>.2</w:t>
      </w:r>
      <w:r>
        <w:rPr>
          <w:rFonts w:hint="eastAsia" w:ascii="宋体" w:hAnsi="宋体" w:eastAsia="宋体" w:cs="宋体"/>
          <w:sz w:val="21"/>
          <w:szCs w:val="21"/>
        </w:rPr>
        <w:t xml:space="preserve"> 乙方为本合同项目所采用的国家或地方标准图，由</w:t>
      </w:r>
      <w:r>
        <w:rPr>
          <w:rFonts w:hint="eastAsia" w:ascii="宋体" w:hAnsi="宋体" w:eastAsia="宋体" w:cs="宋体"/>
          <w:sz w:val="21"/>
          <w:szCs w:val="21"/>
          <w:lang w:eastAsia="zh-CN"/>
        </w:rPr>
        <w:t>乙</w:t>
      </w:r>
      <w:r>
        <w:rPr>
          <w:rFonts w:hint="eastAsia" w:ascii="宋体" w:hAnsi="宋体" w:eastAsia="宋体" w:cs="宋体"/>
          <w:sz w:val="21"/>
          <w:szCs w:val="21"/>
        </w:rPr>
        <w:t>方自费向有关出版部门购买。</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8</w:t>
      </w:r>
      <w:r>
        <w:rPr>
          <w:rFonts w:hint="eastAsia" w:ascii="宋体" w:hAnsi="宋体" w:eastAsia="宋体" w:cs="宋体"/>
          <w:b/>
          <w:sz w:val="21"/>
          <w:szCs w:val="21"/>
        </w:rPr>
        <w:t>.3</w:t>
      </w:r>
      <w:r>
        <w:rPr>
          <w:rFonts w:hint="eastAsia" w:ascii="宋体" w:hAnsi="宋体" w:eastAsia="宋体" w:cs="宋体"/>
          <w:sz w:val="21"/>
          <w:szCs w:val="21"/>
        </w:rPr>
        <w:t xml:space="preserve"> 甲方委托配合外出技术考察，其</w:t>
      </w:r>
      <w:r>
        <w:rPr>
          <w:rFonts w:hint="eastAsia" w:ascii="宋体" w:hAnsi="宋体" w:eastAsia="宋体" w:cs="宋体"/>
          <w:sz w:val="21"/>
          <w:szCs w:val="21"/>
          <w:lang w:val="en-US" w:eastAsia="zh-CN"/>
        </w:rPr>
        <w:t>乙方产生的</w:t>
      </w:r>
      <w:r>
        <w:rPr>
          <w:rFonts w:hint="eastAsia" w:ascii="宋体" w:hAnsi="宋体" w:eastAsia="宋体" w:cs="宋体"/>
          <w:sz w:val="21"/>
          <w:szCs w:val="21"/>
        </w:rPr>
        <w:t>相应费用由</w:t>
      </w:r>
      <w:r>
        <w:rPr>
          <w:rFonts w:hint="eastAsia" w:ascii="宋体" w:hAnsi="宋体" w:eastAsia="宋体" w:cs="宋体"/>
          <w:sz w:val="21"/>
          <w:szCs w:val="21"/>
          <w:lang w:val="en-US" w:eastAsia="zh-CN"/>
        </w:rPr>
        <w:t>乙方</w:t>
      </w:r>
      <w:r>
        <w:rPr>
          <w:rFonts w:hint="eastAsia" w:ascii="宋体" w:hAnsi="宋体" w:eastAsia="宋体" w:cs="宋体"/>
          <w:sz w:val="21"/>
          <w:szCs w:val="21"/>
        </w:rPr>
        <w:t>支付。</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8</w:t>
      </w:r>
      <w:r>
        <w:rPr>
          <w:rFonts w:hint="eastAsia" w:ascii="宋体" w:hAnsi="宋体" w:eastAsia="宋体" w:cs="宋体"/>
          <w:b/>
          <w:sz w:val="21"/>
          <w:szCs w:val="21"/>
        </w:rPr>
        <w:t xml:space="preserve">.4 </w:t>
      </w:r>
      <w:r>
        <w:rPr>
          <w:rFonts w:hint="eastAsia" w:ascii="宋体" w:hAnsi="宋体" w:eastAsia="宋体" w:cs="宋体"/>
          <w:sz w:val="21"/>
          <w:szCs w:val="21"/>
        </w:rPr>
        <w:t>甲方委托乙方承担本合同内容之外工作服务，另行支付费用。</w:t>
      </w:r>
    </w:p>
    <w:p>
      <w:pPr>
        <w:pStyle w:val="11"/>
        <w:keepNext w:val="0"/>
        <w:keepLines w:val="0"/>
        <w:pageBreakBefore w:val="0"/>
        <w:kinsoku/>
        <w:wordWrap/>
        <w:overflowPunct/>
        <w:topLinePunct w:val="0"/>
        <w:autoSpaceDE/>
        <w:autoSpaceDN/>
        <w:bidi w:val="0"/>
        <w:adjustRightInd/>
        <w:spacing w:line="440" w:lineRule="exact"/>
        <w:textAlignment w:val="auto"/>
        <w:outlineLvl w:val="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b/>
          <w:sz w:val="21"/>
          <w:szCs w:val="21"/>
          <w:lang w:val="en-US" w:eastAsia="zh-CN"/>
        </w:rPr>
        <w:t>8</w:t>
      </w:r>
      <w:r>
        <w:rPr>
          <w:rFonts w:hint="eastAsia" w:ascii="宋体" w:hAnsi="宋体" w:eastAsia="宋体" w:cs="宋体"/>
          <w:b/>
          <w:sz w:val="21"/>
          <w:szCs w:val="21"/>
        </w:rPr>
        <w:t>.5</w:t>
      </w:r>
      <w:r>
        <w:rPr>
          <w:rFonts w:hint="eastAsia" w:ascii="宋体" w:hAnsi="宋体" w:eastAsia="宋体" w:cs="宋体"/>
          <w:sz w:val="21"/>
          <w:szCs w:val="21"/>
        </w:rPr>
        <w:t xml:space="preserve"> 由于不可抗力因素致使合同无法履行，双方应及时协商解决</w:t>
      </w:r>
      <w:r>
        <w:rPr>
          <w:rFonts w:hint="eastAsia" w:ascii="宋体" w:hAnsi="宋体" w:eastAsia="宋体" w:cs="宋体"/>
          <w:sz w:val="21"/>
          <w:szCs w:val="21"/>
          <w:lang w:eastAsia="zh-CN"/>
        </w:rPr>
        <w:t>，协商不成的，向南谯区人民法院诉讼</w:t>
      </w:r>
      <w:r>
        <w:rPr>
          <w:rFonts w:hint="eastAsia" w:ascii="宋体" w:hAnsi="宋体" w:eastAsia="宋体" w:cs="宋体"/>
          <w:sz w:val="21"/>
          <w:szCs w:val="21"/>
        </w:rPr>
        <w:t>。</w:t>
      </w:r>
    </w:p>
    <w:p>
      <w:pPr>
        <w:keepNext w:val="0"/>
        <w:keepLines w:val="0"/>
        <w:pageBreakBefore w:val="0"/>
        <w:kinsoku/>
        <w:wordWrap/>
        <w:overflowPunct/>
        <w:topLinePunct w:val="0"/>
        <w:autoSpaceDE/>
        <w:autoSpaceDN/>
        <w:bidi w:val="0"/>
        <w:adjustRightInd/>
        <w:spacing w:line="440" w:lineRule="exact"/>
        <w:ind w:firstLine="211" w:firstLineChars="100"/>
        <w:textAlignment w:val="auto"/>
        <w:rPr>
          <w:rFonts w:hint="eastAsia" w:ascii="宋体" w:hAnsi="宋体" w:eastAsia="宋体" w:cs="宋体"/>
          <w:sz w:val="21"/>
          <w:szCs w:val="21"/>
        </w:rPr>
      </w:pPr>
      <w:r>
        <w:rPr>
          <w:rFonts w:hint="eastAsia" w:ascii="宋体" w:hAnsi="宋体" w:eastAsia="宋体" w:cs="宋体"/>
          <w:b/>
          <w:sz w:val="21"/>
          <w:szCs w:val="21"/>
          <w:lang w:val="en-US" w:eastAsia="zh-CN"/>
        </w:rPr>
        <w:t>8</w:t>
      </w:r>
      <w:r>
        <w:rPr>
          <w:rFonts w:hint="eastAsia" w:ascii="宋体" w:hAnsi="宋体" w:eastAsia="宋体" w:cs="宋体"/>
          <w:b/>
          <w:sz w:val="21"/>
          <w:szCs w:val="21"/>
        </w:rPr>
        <w:t>.6</w:t>
      </w:r>
      <w:r>
        <w:rPr>
          <w:rFonts w:hint="eastAsia" w:ascii="宋体" w:hAnsi="宋体" w:eastAsia="宋体" w:cs="宋体"/>
          <w:sz w:val="21"/>
          <w:szCs w:val="21"/>
        </w:rPr>
        <w:t>本合同一式</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份，委托方</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份，承接方</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rPr>
        <w:t>份。</w:t>
      </w:r>
    </w:p>
    <w:p>
      <w:pPr>
        <w:keepNext w:val="0"/>
        <w:keepLines w:val="0"/>
        <w:pageBreakBefore w:val="0"/>
        <w:kinsoku/>
        <w:wordWrap/>
        <w:overflowPunct/>
        <w:topLinePunct w:val="0"/>
        <w:autoSpaceDE/>
        <w:autoSpaceDN/>
        <w:bidi w:val="0"/>
        <w:adjustRightInd/>
        <w:spacing w:line="440" w:lineRule="exact"/>
        <w:ind w:firstLine="211" w:firstLineChars="100"/>
        <w:textAlignment w:val="auto"/>
        <w:rPr>
          <w:rFonts w:hint="eastAsia" w:ascii="宋体" w:hAnsi="宋体" w:eastAsia="宋体" w:cs="宋体"/>
          <w:sz w:val="21"/>
          <w:szCs w:val="21"/>
        </w:rPr>
      </w:pPr>
      <w:r>
        <w:rPr>
          <w:rFonts w:hint="eastAsia" w:ascii="宋体" w:hAnsi="宋体" w:eastAsia="宋体" w:cs="宋体"/>
          <w:b/>
          <w:sz w:val="21"/>
          <w:szCs w:val="21"/>
          <w:lang w:val="en-US" w:eastAsia="zh-CN"/>
        </w:rPr>
        <w:t>8</w:t>
      </w:r>
      <w:r>
        <w:rPr>
          <w:rFonts w:hint="eastAsia" w:ascii="宋体" w:hAnsi="宋体" w:eastAsia="宋体" w:cs="宋体"/>
          <w:b/>
          <w:sz w:val="21"/>
          <w:szCs w:val="21"/>
        </w:rPr>
        <w:t>.7</w:t>
      </w:r>
      <w:r>
        <w:rPr>
          <w:rFonts w:hint="eastAsia" w:ascii="宋体" w:hAnsi="宋体" w:eastAsia="宋体" w:cs="宋体"/>
          <w:sz w:val="21"/>
          <w:szCs w:val="21"/>
        </w:rPr>
        <w:t>本合同经双方签章后生效。</w:t>
      </w:r>
    </w:p>
    <w:p>
      <w:pPr>
        <w:pStyle w:val="11"/>
        <w:keepNext w:val="0"/>
        <w:keepLines w:val="0"/>
        <w:pageBreakBefore w:val="0"/>
        <w:kinsoku/>
        <w:wordWrap/>
        <w:overflowPunct/>
        <w:topLinePunct w:val="0"/>
        <w:autoSpaceDE/>
        <w:autoSpaceDN/>
        <w:bidi w:val="0"/>
        <w:adjustRightInd/>
        <w:spacing w:line="440" w:lineRule="exact"/>
        <w:ind w:firstLine="211" w:firstLineChars="100"/>
        <w:textAlignment w:val="auto"/>
        <w:outlineLvl w:val="0"/>
        <w:rPr>
          <w:rFonts w:hint="eastAsia" w:ascii="Times New Roman" w:hAnsi="Times New Roman" w:eastAsia="黑体"/>
          <w:b/>
          <w:color w:val="000000"/>
          <w:sz w:val="32"/>
          <w:szCs w:val="32"/>
        </w:rPr>
      </w:pPr>
      <w:r>
        <w:rPr>
          <w:rFonts w:hint="eastAsia" w:ascii="宋体" w:hAnsi="宋体" w:eastAsia="宋体" w:cs="宋体"/>
          <w:b/>
          <w:sz w:val="21"/>
          <w:szCs w:val="21"/>
          <w:lang w:val="en-US" w:eastAsia="zh-CN"/>
        </w:rPr>
        <w:t>8</w:t>
      </w:r>
      <w:r>
        <w:rPr>
          <w:rFonts w:hint="eastAsia" w:ascii="宋体" w:hAnsi="宋体" w:eastAsia="宋体" w:cs="宋体"/>
          <w:b/>
          <w:sz w:val="21"/>
          <w:szCs w:val="21"/>
        </w:rPr>
        <w:t>.</w:t>
      </w:r>
      <w:r>
        <w:rPr>
          <w:rFonts w:hint="eastAsia" w:ascii="宋体" w:hAnsi="宋体" w:eastAsia="宋体" w:cs="宋体"/>
          <w:b/>
          <w:sz w:val="21"/>
          <w:szCs w:val="21"/>
          <w:lang w:val="en-US" w:eastAsia="zh-CN"/>
        </w:rPr>
        <w:t>8</w:t>
      </w:r>
      <w:r>
        <w:rPr>
          <w:rFonts w:hint="eastAsia" w:ascii="宋体" w:hAnsi="宋体" w:eastAsia="宋体" w:cs="宋体"/>
          <w:b/>
          <w:sz w:val="21"/>
          <w:szCs w:val="21"/>
        </w:rPr>
        <w:t xml:space="preserve"> </w:t>
      </w:r>
      <w:r>
        <w:rPr>
          <w:rFonts w:hint="eastAsia" w:ascii="宋体" w:hAnsi="宋体" w:eastAsia="宋体" w:cs="宋体"/>
          <w:sz w:val="21"/>
          <w:szCs w:val="21"/>
        </w:rPr>
        <w:t>本合同未尽事宜，双方可签订补充协议为附件，补充协议与本合同具有同等效力。</w:t>
      </w:r>
    </w:p>
    <w:p>
      <w:pPr>
        <w:pStyle w:val="6"/>
        <w:keepNext/>
        <w:keepLines/>
        <w:pageBreakBefore w:val="0"/>
        <w:widowControl w:val="0"/>
        <w:kinsoku/>
        <w:wordWrap/>
        <w:overflowPunct/>
        <w:topLinePunct w:val="0"/>
        <w:autoSpaceDE/>
        <w:autoSpaceDN/>
        <w:bidi w:val="0"/>
        <w:adjustRightInd/>
        <w:snapToGrid/>
        <w:spacing w:before="157" w:beforeLines="50" w:after="157" w:afterLines="50" w:line="360" w:lineRule="auto"/>
        <w:jc w:val="center"/>
        <w:textAlignment w:val="auto"/>
        <w:rPr>
          <w:rFonts w:hint="eastAsia" w:eastAsia="宋体" w:cs="Times New Roman"/>
          <w:sz w:val="28"/>
          <w:szCs w:val="28"/>
        </w:rPr>
      </w:pPr>
      <w:r>
        <w:rPr>
          <w:rFonts w:hint="eastAsia" w:eastAsia="宋体" w:cs="Times New Roman"/>
          <w:sz w:val="28"/>
          <w:szCs w:val="28"/>
        </w:rPr>
        <w:t>第五章  投标文件格式</w:t>
      </w:r>
      <w:bookmarkEnd w:id="403"/>
      <w:bookmarkEnd w:id="404"/>
      <w:bookmarkEnd w:id="405"/>
      <w:bookmarkEnd w:id="406"/>
      <w:bookmarkEnd w:id="407"/>
      <w:bookmarkEnd w:id="408"/>
      <w:bookmarkEnd w:id="409"/>
      <w:bookmarkEnd w:id="410"/>
      <w:bookmarkEnd w:id="411"/>
      <w:bookmarkEnd w:id="412"/>
      <w:bookmarkEnd w:id="413"/>
    </w:p>
    <w:p>
      <w:pPr>
        <w:jc w:val="right"/>
        <w:rPr>
          <w:rFonts w:hint="eastAsia" w:ascii="宋体" w:hAnsi="宋体" w:cs="宋体"/>
          <w:sz w:val="28"/>
          <w:szCs w:val="28"/>
          <w:bdr w:val="single" w:color="000000" w:sz="4" w:space="0"/>
        </w:rPr>
      </w:pPr>
    </w:p>
    <w:p>
      <w:pPr>
        <w:jc w:val="right"/>
        <w:rPr>
          <w:rFonts w:hint="eastAsia" w:ascii="宋体" w:hAnsi="宋体" w:cs="宋体"/>
          <w:sz w:val="28"/>
          <w:szCs w:val="28"/>
          <w:bdr w:val="single" w:color="000000" w:sz="4" w:space="0"/>
        </w:rPr>
      </w:pPr>
      <w:r>
        <w:rPr>
          <w:rFonts w:hint="eastAsia" w:ascii="宋体" w:hAnsi="宋体" w:cs="宋体"/>
          <w:sz w:val="28"/>
          <w:szCs w:val="28"/>
          <w:bdr w:val="single" w:color="000000" w:sz="4" w:space="0"/>
        </w:rPr>
        <w:t>注明正本或副本</w:t>
      </w:r>
    </w:p>
    <w:p>
      <w:pPr>
        <w:jc w:val="center"/>
        <w:rPr>
          <w:rFonts w:hint="eastAsia" w:ascii="宋体" w:hAnsi="宋体" w:cs="宋体"/>
          <w:sz w:val="20"/>
        </w:rPr>
      </w:pPr>
    </w:p>
    <w:p>
      <w:pPr>
        <w:jc w:val="center"/>
        <w:rPr>
          <w:rFonts w:hint="eastAsia" w:ascii="宋体" w:hAnsi="宋体" w:cs="宋体"/>
          <w:sz w:val="44"/>
          <w:szCs w:val="44"/>
        </w:rPr>
      </w:pPr>
      <w:r>
        <w:rPr>
          <w:rFonts w:hint="eastAsia" w:ascii="宋体" w:hAnsi="宋体" w:cs="宋体"/>
          <w:sz w:val="32"/>
          <w:szCs w:val="32"/>
        </w:rPr>
        <w:t>投标文件</w:t>
      </w:r>
    </w:p>
    <w:p>
      <w:pPr>
        <w:jc w:val="center"/>
        <w:rPr>
          <w:rFonts w:hint="eastAsia" w:ascii="宋体" w:hAnsi="宋体" w:cs="宋体"/>
          <w:sz w:val="32"/>
          <w:szCs w:val="32"/>
          <w:u w:val="single"/>
        </w:rPr>
      </w:pPr>
    </w:p>
    <w:p>
      <w:pPr>
        <w:jc w:val="center"/>
        <w:rPr>
          <w:rFonts w:hint="eastAsia" w:ascii="宋体" w:hAnsi="宋体" w:cs="宋体"/>
          <w:sz w:val="32"/>
          <w:szCs w:val="32"/>
        </w:rPr>
      </w:pPr>
      <w:r>
        <w:rPr>
          <w:rFonts w:hint="eastAsia" w:ascii="宋体" w:hAnsi="宋体" w:cs="宋体"/>
          <w:sz w:val="32"/>
          <w:szCs w:val="32"/>
          <w:u w:val="single"/>
        </w:rPr>
        <w:t xml:space="preserve">        </w:t>
      </w:r>
      <w:r>
        <w:rPr>
          <w:rFonts w:hint="eastAsia" w:ascii="宋体" w:hAnsi="宋体" w:cs="宋体"/>
          <w:sz w:val="32"/>
          <w:szCs w:val="32"/>
        </w:rPr>
        <w:t>项目名称</w:t>
      </w: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rPr>
          <w:rFonts w:hint="eastAsia" w:ascii="宋体" w:hAnsi="宋体" w:cs="宋体"/>
          <w:sz w:val="28"/>
          <w:szCs w:val="28"/>
        </w:rPr>
      </w:pPr>
    </w:p>
    <w:p>
      <w:pPr>
        <w:jc w:val="center"/>
        <w:rPr>
          <w:rFonts w:hint="eastAsia" w:ascii="宋体" w:hAnsi="宋体" w:cs="宋体"/>
          <w:sz w:val="28"/>
          <w:szCs w:val="28"/>
          <w:u w:val="single"/>
        </w:rPr>
      </w:pPr>
      <w:r>
        <w:rPr>
          <w:rFonts w:hint="eastAsia" w:ascii="宋体" w:hAnsi="宋体" w:cs="宋体"/>
          <w:sz w:val="28"/>
          <w:szCs w:val="28"/>
        </w:rPr>
        <w:t>投标人：</w:t>
      </w:r>
      <w:r>
        <w:rPr>
          <w:rFonts w:hint="eastAsia" w:ascii="宋体" w:hAnsi="宋体" w:cs="宋体"/>
          <w:sz w:val="28"/>
          <w:szCs w:val="28"/>
          <w:u w:val="single"/>
        </w:rPr>
        <w:t xml:space="preserve">                              </w:t>
      </w:r>
      <w:r>
        <w:rPr>
          <w:rFonts w:hint="eastAsia" w:ascii="宋体" w:hAnsi="宋体" w:cs="宋体"/>
          <w:sz w:val="28"/>
          <w:szCs w:val="28"/>
        </w:rPr>
        <w:t>（盖单位章）</w:t>
      </w:r>
    </w:p>
    <w:p>
      <w:pPr>
        <w:jc w:val="center"/>
        <w:rPr>
          <w:rFonts w:hint="eastAsia" w:ascii="宋体" w:hAnsi="宋体" w:cs="宋体"/>
          <w:sz w:val="28"/>
          <w:szCs w:val="28"/>
        </w:rPr>
      </w:pPr>
      <w:r>
        <w:rPr>
          <w:rFonts w:hint="eastAsia" w:ascii="宋体" w:hAnsi="宋体" w:cs="宋体"/>
          <w:sz w:val="28"/>
          <w:szCs w:val="28"/>
        </w:rPr>
        <w:t>法定代表人或其委托代理人：</w:t>
      </w:r>
      <w:r>
        <w:rPr>
          <w:rFonts w:hint="eastAsia" w:ascii="宋体" w:hAnsi="宋体" w:cs="宋体"/>
          <w:sz w:val="28"/>
          <w:szCs w:val="28"/>
          <w:u w:val="single"/>
        </w:rPr>
        <w:t xml:space="preserve">                </w:t>
      </w:r>
      <w:r>
        <w:rPr>
          <w:rFonts w:hint="eastAsia" w:ascii="宋体" w:hAnsi="宋体" w:cs="宋体"/>
          <w:sz w:val="28"/>
          <w:szCs w:val="28"/>
        </w:rPr>
        <w:t>（签字或盖章）</w:t>
      </w:r>
    </w:p>
    <w:p>
      <w:pPr>
        <w:jc w:val="center"/>
        <w:rPr>
          <w:rFonts w:hint="eastAsia"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720" w:lineRule="auto"/>
        <w:jc w:val="center"/>
        <w:rPr>
          <w:rFonts w:hint="eastAsia" w:ascii="宋体" w:hAnsi="宋体" w:cs="宋体"/>
          <w:b/>
          <w:sz w:val="36"/>
          <w:szCs w:val="36"/>
        </w:rPr>
      </w:pPr>
    </w:p>
    <w:p>
      <w:pPr>
        <w:spacing w:line="400" w:lineRule="exact"/>
        <w:jc w:val="center"/>
        <w:rPr>
          <w:rFonts w:hint="eastAsia" w:ascii="宋体" w:hAnsi="宋体" w:cs="宋体"/>
          <w:b/>
          <w:sz w:val="28"/>
          <w:szCs w:val="44"/>
        </w:rPr>
      </w:pPr>
      <w:r>
        <w:rPr>
          <w:rFonts w:hint="eastAsia" w:ascii="宋体" w:hAnsi="宋体" w:cs="宋体"/>
          <w:b/>
          <w:sz w:val="28"/>
          <w:szCs w:val="44"/>
        </w:rPr>
        <w:t>目录</w:t>
      </w:r>
    </w:p>
    <w:p>
      <w:pPr>
        <w:pStyle w:val="2"/>
        <w:rPr>
          <w:rFonts w:hint="eastAsia" w:ascii="宋体" w:hAnsi="宋体" w:cs="宋体"/>
        </w:rPr>
      </w:pPr>
    </w:p>
    <w:p>
      <w:pPr>
        <w:spacing w:line="360" w:lineRule="auto"/>
        <w:ind w:firstLine="420" w:firstLineChars="200"/>
        <w:rPr>
          <w:rFonts w:hint="eastAsia" w:ascii="宋体" w:hAnsi="宋体" w:cs="宋体"/>
          <w:szCs w:val="21"/>
        </w:rPr>
      </w:pPr>
      <w:r>
        <w:rPr>
          <w:rFonts w:hint="eastAsia" w:ascii="宋体" w:hAnsi="宋体" w:cs="宋体"/>
          <w:szCs w:val="21"/>
        </w:rPr>
        <w:t>①法定代表人证书和本人身份证</w:t>
      </w:r>
      <w:r>
        <w:rPr>
          <w:rFonts w:hint="eastAsia" w:ascii="宋体" w:hAnsi="宋体" w:cs="宋体"/>
          <w:szCs w:val="21"/>
          <w:lang w:eastAsia="zh-CN"/>
        </w:rPr>
        <w:t>（</w:t>
      </w:r>
      <w:r>
        <w:rPr>
          <w:rFonts w:hint="eastAsia" w:ascii="宋体" w:hAnsi="宋体" w:cs="宋体"/>
          <w:szCs w:val="21"/>
        </w:rPr>
        <w:t>或法定代表人授权委托书原件和委托代理人身份证</w:t>
      </w:r>
      <w:r>
        <w:rPr>
          <w:rFonts w:hint="eastAsia" w:ascii="宋体" w:hAnsi="宋体" w:cs="宋体"/>
          <w:szCs w:val="21"/>
          <w:lang w:eastAsia="zh-CN"/>
        </w:rPr>
        <w:t>）</w:t>
      </w:r>
      <w:r>
        <w:rPr>
          <w:rFonts w:hint="eastAsia" w:ascii="宋体" w:hAnsi="宋体" w:cs="宋体"/>
          <w:szCs w:val="21"/>
        </w:rPr>
        <w:t>；</w:t>
      </w:r>
    </w:p>
    <w:p>
      <w:pPr>
        <w:spacing w:line="360" w:lineRule="auto"/>
        <w:ind w:firstLine="420" w:firstLineChars="200"/>
        <w:rPr>
          <w:rFonts w:hint="eastAsia" w:ascii="宋体" w:hAnsi="宋体" w:cs="宋体"/>
          <w:szCs w:val="21"/>
        </w:rPr>
      </w:pPr>
      <w:r>
        <w:rPr>
          <w:rFonts w:hint="eastAsia" w:ascii="宋体" w:hAnsi="宋体" w:cs="宋体"/>
          <w:szCs w:val="21"/>
        </w:rPr>
        <w:t>②企业法人营业执照；</w:t>
      </w:r>
    </w:p>
    <w:p>
      <w:pPr>
        <w:spacing w:line="360" w:lineRule="auto"/>
        <w:ind w:firstLine="420" w:firstLineChars="200"/>
        <w:rPr>
          <w:rFonts w:hint="eastAsia" w:ascii="宋体" w:hAnsi="宋体" w:cs="宋体"/>
          <w:szCs w:val="21"/>
        </w:rPr>
      </w:pPr>
      <w:r>
        <w:rPr>
          <w:rFonts w:hint="eastAsia" w:ascii="宋体" w:hAnsi="宋体" w:cs="宋体"/>
          <w:szCs w:val="21"/>
        </w:rPr>
        <w:t>③企业资质证书；</w:t>
      </w:r>
    </w:p>
    <w:p>
      <w:pPr>
        <w:spacing w:line="360" w:lineRule="auto"/>
        <w:ind w:firstLine="420" w:firstLineChars="200"/>
        <w:rPr>
          <w:rFonts w:hint="eastAsia" w:ascii="宋体" w:hAnsi="宋体" w:cs="宋体"/>
          <w:szCs w:val="21"/>
        </w:rPr>
      </w:pPr>
      <w:r>
        <w:rPr>
          <w:rFonts w:hint="eastAsia" w:ascii="宋体" w:hAnsi="宋体" w:cs="宋体"/>
          <w:szCs w:val="21"/>
        </w:rPr>
        <w:t>④诚信投标承诺书</w:t>
      </w:r>
      <w:r>
        <w:rPr>
          <w:rFonts w:hint="eastAsia" w:ascii="宋体" w:hAnsi="宋体" w:cs="宋体"/>
          <w:szCs w:val="21"/>
          <w:lang w:eastAsia="zh-CN"/>
        </w:rPr>
        <w:t>（</w:t>
      </w:r>
      <w:r>
        <w:rPr>
          <w:rFonts w:hint="eastAsia" w:ascii="宋体" w:hAnsi="宋体" w:cs="宋体"/>
          <w:szCs w:val="21"/>
          <w:lang w:val="en-US" w:eastAsia="zh-CN"/>
        </w:rPr>
        <w:t>格式见附件）</w:t>
      </w:r>
      <w:r>
        <w:rPr>
          <w:rFonts w:hint="eastAsia" w:ascii="宋体" w:hAnsi="宋体" w:cs="宋体"/>
          <w:szCs w:val="21"/>
        </w:rPr>
        <w:t>；</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⑤项目负责人有效身份证和</w:t>
      </w:r>
      <w:r>
        <w:rPr>
          <w:rFonts w:hint="eastAsia" w:ascii="宋体" w:hAnsi="宋体" w:eastAsia="宋体" w:cs="宋体"/>
          <w:szCs w:val="21"/>
          <w:lang w:val="en-US" w:eastAsia="zh-CN"/>
        </w:rPr>
        <w:t>注册</w:t>
      </w:r>
      <w:r>
        <w:rPr>
          <w:rFonts w:hint="eastAsia" w:ascii="宋体" w:hAnsi="宋体" w:eastAsia="宋体" w:cs="宋体"/>
          <w:szCs w:val="21"/>
        </w:rPr>
        <w:t>证书；</w:t>
      </w:r>
    </w:p>
    <w:p>
      <w:pPr>
        <w:spacing w:line="360" w:lineRule="auto"/>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⑥投标函（格式见附件）；</w:t>
      </w:r>
    </w:p>
    <w:p>
      <w:pPr>
        <w:spacing w:line="360" w:lineRule="auto"/>
        <w:ind w:firstLine="420" w:firstLineChars="200"/>
        <w:rPr>
          <w:rFonts w:hint="default" w:ascii="宋体" w:hAnsi="宋体" w:eastAsia="宋体" w:cs="宋体"/>
          <w:szCs w:val="21"/>
          <w:lang w:val="en-US"/>
        </w:rPr>
      </w:pPr>
      <w:r>
        <w:rPr>
          <w:rFonts w:hint="eastAsia" w:ascii="宋体" w:hAnsi="宋体" w:eastAsia="宋体" w:cs="宋体"/>
          <w:szCs w:val="21"/>
          <w:lang w:val="en-US" w:eastAsia="zh-CN"/>
        </w:rPr>
        <w:t>⑦评分细则所需相关证明材料。</w:t>
      </w:r>
    </w:p>
    <w:p>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 xml:space="preserve"> </w:t>
      </w: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pStyle w:val="22"/>
        <w:rPr>
          <w:rFonts w:hint="eastAsia" w:ascii="宋体" w:hAnsi="宋体" w:cs="宋体"/>
          <w:b/>
          <w:sz w:val="28"/>
          <w:szCs w:val="28"/>
        </w:rPr>
      </w:pPr>
    </w:p>
    <w:p>
      <w:pPr>
        <w:pStyle w:val="22"/>
        <w:rPr>
          <w:rFonts w:hint="eastAsia" w:ascii="宋体" w:hAnsi="宋体" w:cs="宋体"/>
          <w:b/>
          <w:sz w:val="28"/>
          <w:szCs w:val="28"/>
        </w:rPr>
      </w:pPr>
    </w:p>
    <w:p>
      <w:pPr>
        <w:spacing w:line="400" w:lineRule="exact"/>
        <w:ind w:firstLine="562" w:firstLineChars="200"/>
        <w:rPr>
          <w:rFonts w:hint="eastAsia" w:ascii="宋体" w:hAnsi="宋体" w:cs="宋体"/>
          <w:b/>
          <w:sz w:val="28"/>
          <w:szCs w:val="28"/>
        </w:rPr>
      </w:pPr>
    </w:p>
    <w:p>
      <w:pPr>
        <w:spacing w:line="400" w:lineRule="exact"/>
        <w:rPr>
          <w:rFonts w:hint="eastAsia" w:ascii="宋体" w:hAnsi="宋体" w:cs="宋体"/>
          <w:b/>
          <w:sz w:val="28"/>
          <w:szCs w:val="28"/>
        </w:rPr>
      </w:pPr>
    </w:p>
    <w:p>
      <w:pPr>
        <w:pStyle w:val="22"/>
        <w:rPr>
          <w:rFonts w:hint="eastAsia" w:ascii="宋体" w:hAnsi="宋体" w:cs="宋体"/>
          <w:b/>
          <w:sz w:val="28"/>
          <w:szCs w:val="28"/>
        </w:rPr>
      </w:pPr>
    </w:p>
    <w:p>
      <w:pPr>
        <w:pStyle w:val="22"/>
        <w:rPr>
          <w:rFonts w:hint="eastAsia" w:ascii="宋体" w:hAnsi="宋体" w:cs="宋体"/>
          <w:b/>
          <w:sz w:val="28"/>
          <w:szCs w:val="28"/>
        </w:rPr>
      </w:pPr>
    </w:p>
    <w:p>
      <w:pPr>
        <w:keepNext w:val="0"/>
        <w:keepLines w:val="0"/>
        <w:pageBreakBefore/>
        <w:widowControl w:val="0"/>
        <w:kinsoku/>
        <w:wordWrap/>
        <w:overflowPunct/>
        <w:topLinePunct w:val="0"/>
        <w:autoSpaceDE/>
        <w:autoSpaceDN/>
        <w:bidi w:val="0"/>
        <w:adjustRightInd/>
        <w:snapToGrid/>
        <w:spacing w:line="360" w:lineRule="auto"/>
        <w:textAlignment w:val="auto"/>
        <w:rPr>
          <w:rFonts w:hint="eastAsia" w:ascii="宋体" w:hAnsi="宋体" w:cs="宋体"/>
          <w:b/>
          <w:sz w:val="28"/>
          <w:szCs w:val="28"/>
        </w:rPr>
      </w:pPr>
      <w:r>
        <w:rPr>
          <w:rFonts w:hint="eastAsia" w:ascii="宋体" w:hAnsi="宋体" w:cs="宋体"/>
          <w:b/>
          <w:sz w:val="28"/>
          <w:szCs w:val="28"/>
        </w:rPr>
        <w:t>附件1</w:t>
      </w:r>
    </w:p>
    <w:p>
      <w:pPr>
        <w:spacing w:line="360" w:lineRule="auto"/>
        <w:ind w:left="720"/>
        <w:jc w:val="center"/>
        <w:rPr>
          <w:rFonts w:hint="eastAsia" w:ascii="宋体" w:hAnsi="宋体" w:cs="宋体"/>
          <w:b/>
          <w:sz w:val="28"/>
          <w:szCs w:val="28"/>
        </w:rPr>
      </w:pPr>
      <w:r>
        <w:rPr>
          <w:rFonts w:hint="eastAsia" w:ascii="宋体" w:hAnsi="宋体" w:cs="宋体"/>
          <w:b/>
          <w:sz w:val="28"/>
          <w:szCs w:val="28"/>
        </w:rPr>
        <w:t>法定代表人身份证明或授权委托书</w:t>
      </w:r>
    </w:p>
    <w:p>
      <w:pPr>
        <w:pStyle w:val="24"/>
        <w:spacing w:before="312" w:beforeLines="100" w:after="312" w:afterLines="100" w:line="480" w:lineRule="exact"/>
        <w:ind w:firstLine="157" w:firstLineChars="75"/>
        <w:rPr>
          <w:rFonts w:hint="eastAsia" w:ascii="宋体" w:hAnsi="宋体" w:cs="宋体"/>
          <w:b/>
          <w:sz w:val="21"/>
          <w:szCs w:val="21"/>
        </w:rPr>
      </w:pPr>
      <w:r>
        <w:rPr>
          <w:rFonts w:hint="eastAsia" w:ascii="宋体" w:hAnsi="宋体" w:cs="宋体"/>
          <w:sz w:val="21"/>
          <w:szCs w:val="21"/>
        </w:rPr>
        <w:t>1、法定代表人身份证明</w:t>
      </w:r>
    </w:p>
    <w:p>
      <w:pPr>
        <w:spacing w:line="480" w:lineRule="exact"/>
        <w:ind w:firstLine="420" w:firstLineChars="200"/>
        <w:rPr>
          <w:rFonts w:hint="eastAsia" w:ascii="宋体" w:hAnsi="宋体" w:cs="宋体"/>
          <w:szCs w:val="21"/>
        </w:rPr>
      </w:pPr>
      <w:r>
        <w:rPr>
          <w:rFonts w:hint="eastAsia" w:ascii="宋体" w:hAnsi="宋体" w:cs="宋体"/>
          <w:szCs w:val="21"/>
        </w:rPr>
        <w:t>投标人名称：</w:t>
      </w:r>
      <w:r>
        <w:rPr>
          <w:rFonts w:hint="eastAsia" w:ascii="宋体" w:hAnsi="宋体" w:cs="宋体"/>
          <w:szCs w:val="21"/>
          <w:u w:val="single"/>
        </w:rPr>
        <w:t xml:space="preserve">                                </w:t>
      </w:r>
      <w:r>
        <w:rPr>
          <w:rFonts w:hint="eastAsia" w:ascii="宋体" w:hAnsi="宋体" w:cs="宋体"/>
          <w:szCs w:val="21"/>
        </w:rPr>
        <w:t xml:space="preserve"> </w:t>
      </w:r>
    </w:p>
    <w:p>
      <w:pPr>
        <w:spacing w:line="480" w:lineRule="exact"/>
        <w:ind w:firstLine="420" w:firstLineChars="200"/>
        <w:rPr>
          <w:rFonts w:hint="eastAsia" w:ascii="宋体" w:hAnsi="宋体" w:cs="宋体"/>
          <w:szCs w:val="21"/>
        </w:rPr>
      </w:pPr>
      <w:r>
        <w:rPr>
          <w:rFonts w:hint="eastAsia" w:ascii="宋体" w:hAnsi="宋体" w:cs="宋体"/>
          <w:szCs w:val="21"/>
        </w:rPr>
        <w:t xml:space="preserve">单位性质： </w:t>
      </w:r>
      <w:r>
        <w:rPr>
          <w:rFonts w:hint="eastAsia" w:ascii="宋体" w:hAnsi="宋体" w:cs="宋体"/>
          <w:szCs w:val="21"/>
          <w:u w:val="single"/>
        </w:rPr>
        <w:t xml:space="preserve">                                  </w:t>
      </w:r>
      <w:r>
        <w:rPr>
          <w:rFonts w:hint="eastAsia" w:ascii="宋体" w:hAnsi="宋体" w:cs="宋体"/>
          <w:szCs w:val="21"/>
        </w:rPr>
        <w:t xml:space="preserve"> </w:t>
      </w:r>
    </w:p>
    <w:p>
      <w:pPr>
        <w:spacing w:line="480" w:lineRule="exact"/>
        <w:ind w:firstLine="420" w:firstLineChars="200"/>
        <w:rPr>
          <w:rFonts w:hint="eastAsia" w:ascii="宋体" w:hAnsi="宋体" w:cs="宋体"/>
          <w:szCs w:val="21"/>
        </w:rPr>
      </w:pPr>
      <w:r>
        <w:rPr>
          <w:rFonts w:hint="eastAsia" w:ascii="宋体" w:hAnsi="宋体" w:cs="宋体"/>
          <w:szCs w:val="21"/>
        </w:rPr>
        <w:t>地    址：</w:t>
      </w:r>
      <w:r>
        <w:rPr>
          <w:rFonts w:hint="eastAsia" w:ascii="宋体" w:hAnsi="宋体" w:cs="宋体"/>
          <w:szCs w:val="21"/>
          <w:u w:val="single"/>
        </w:rPr>
        <w:t xml:space="preserve">                                   </w:t>
      </w:r>
      <w:r>
        <w:rPr>
          <w:rFonts w:hint="eastAsia" w:ascii="宋体" w:hAnsi="宋体" w:cs="宋体"/>
          <w:szCs w:val="21"/>
        </w:rPr>
        <w:t xml:space="preserve"> </w:t>
      </w:r>
    </w:p>
    <w:p>
      <w:pPr>
        <w:spacing w:line="480" w:lineRule="exact"/>
        <w:ind w:firstLine="420" w:firstLineChars="200"/>
        <w:rPr>
          <w:rFonts w:hint="eastAsia"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480" w:lineRule="exact"/>
        <w:ind w:firstLine="420" w:firstLineChars="200"/>
        <w:rPr>
          <w:rFonts w:hint="eastAsia" w:ascii="宋体" w:hAnsi="宋体" w:cs="宋体"/>
          <w:szCs w:val="21"/>
        </w:rPr>
      </w:pPr>
      <w:r>
        <w:rPr>
          <w:rFonts w:hint="eastAsia" w:ascii="宋体" w:hAnsi="宋体" w:cs="宋体"/>
          <w:szCs w:val="21"/>
        </w:rPr>
        <w:t>经营期限：</w:t>
      </w:r>
      <w:r>
        <w:rPr>
          <w:rFonts w:hint="eastAsia" w:ascii="宋体" w:hAnsi="宋体" w:cs="宋体"/>
          <w:szCs w:val="21"/>
          <w:u w:val="single"/>
        </w:rPr>
        <w:t xml:space="preserve">                                </w:t>
      </w:r>
      <w:r>
        <w:rPr>
          <w:rFonts w:hint="eastAsia" w:ascii="宋体" w:hAnsi="宋体" w:cs="宋体"/>
          <w:szCs w:val="21"/>
        </w:rPr>
        <w:t xml:space="preserve"> </w:t>
      </w:r>
    </w:p>
    <w:p>
      <w:pPr>
        <w:spacing w:line="480" w:lineRule="exact"/>
        <w:ind w:firstLine="345" w:firstLineChars="50"/>
        <w:rPr>
          <w:rFonts w:hint="eastAsia" w:ascii="宋体" w:hAnsi="宋体" w:cs="宋体"/>
          <w:szCs w:val="21"/>
        </w:rPr>
      </w:pPr>
      <w:r>
        <w:rPr>
          <w:rFonts w:hint="eastAsia" w:ascii="宋体" w:hAnsi="宋体" w:cs="宋体"/>
          <w:spacing w:val="240"/>
          <w:szCs w:val="21"/>
        </w:rPr>
        <w:t>姓</w:t>
      </w:r>
      <w:r>
        <w:rPr>
          <w:rFonts w:hint="eastAsia" w:ascii="宋体" w:hAnsi="宋体" w:cs="宋体"/>
          <w:szCs w:val="21"/>
        </w:rPr>
        <w:t>名：</w:t>
      </w:r>
      <w:r>
        <w:rPr>
          <w:rFonts w:hint="eastAsia" w:ascii="宋体" w:hAnsi="宋体" w:cs="宋体"/>
          <w:szCs w:val="21"/>
          <w:u w:val="single"/>
        </w:rPr>
        <w:t xml:space="preserve">           </w:t>
      </w:r>
      <w:r>
        <w:rPr>
          <w:rFonts w:hint="eastAsia" w:ascii="宋体" w:hAnsi="宋体" w:cs="宋体"/>
          <w:szCs w:val="21"/>
        </w:rPr>
        <w:t>性别：</w:t>
      </w:r>
      <w:r>
        <w:rPr>
          <w:rFonts w:hint="eastAsia" w:ascii="宋体" w:hAnsi="宋体" w:cs="宋体"/>
          <w:szCs w:val="21"/>
          <w:u w:val="single"/>
        </w:rPr>
        <w:t xml:space="preserve">        </w:t>
      </w:r>
      <w:r>
        <w:rPr>
          <w:rFonts w:hint="eastAsia" w:ascii="宋体" w:hAnsi="宋体" w:cs="宋体"/>
          <w:szCs w:val="21"/>
        </w:rPr>
        <w:t>年龄：</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spacing w:line="480" w:lineRule="exact"/>
        <w:ind w:firstLine="420" w:firstLineChars="200"/>
        <w:rPr>
          <w:rFonts w:hint="eastAsia" w:ascii="宋体" w:hAnsi="宋体" w:cs="宋体"/>
          <w:szCs w:val="21"/>
        </w:rPr>
      </w:pPr>
      <w:r>
        <w:rPr>
          <w:rFonts w:hint="eastAsia" w:ascii="宋体" w:hAnsi="宋体" w:cs="宋体"/>
          <w:szCs w:val="21"/>
        </w:rPr>
        <w:t>系</w:t>
      </w:r>
      <w:r>
        <w:rPr>
          <w:rFonts w:hint="eastAsia" w:ascii="宋体" w:hAnsi="宋体" w:cs="宋体"/>
          <w:szCs w:val="21"/>
          <w:u w:val="single"/>
        </w:rPr>
        <w:t xml:space="preserve">                                </w:t>
      </w:r>
      <w:r>
        <w:rPr>
          <w:rFonts w:hint="eastAsia" w:ascii="宋体" w:hAnsi="宋体" w:cs="宋体"/>
          <w:szCs w:val="21"/>
        </w:rPr>
        <w:t>（投标人名称）的法定代表人。</w:t>
      </w:r>
    </w:p>
    <w:p>
      <w:pPr>
        <w:spacing w:line="480" w:lineRule="exact"/>
        <w:ind w:firstLine="840" w:firstLineChars="400"/>
        <w:rPr>
          <w:rFonts w:hint="eastAsia" w:ascii="宋体" w:hAnsi="宋体" w:cs="宋体"/>
          <w:szCs w:val="21"/>
        </w:rPr>
      </w:pPr>
      <w:r>
        <w:rPr>
          <w:rFonts w:hint="eastAsia" w:ascii="宋体" w:hAnsi="宋体" w:cs="宋体"/>
          <w:szCs w:val="21"/>
        </w:rPr>
        <w:t>特此证明。</w:t>
      </w:r>
    </w:p>
    <w:p>
      <w:pPr>
        <w:spacing w:line="360" w:lineRule="auto"/>
        <w:ind w:firstLine="3045" w:firstLineChars="1450"/>
        <w:rPr>
          <w:rFonts w:hint="eastAsia" w:ascii="宋体" w:hAnsi="宋体" w:cs="宋体"/>
          <w:szCs w:val="21"/>
        </w:rPr>
      </w:pPr>
      <w:r>
        <w:rPr>
          <w:rFonts w:hint="eastAsia" w:ascii="宋体" w:hAnsi="宋体" w:cs="宋体"/>
          <w:szCs w:val="21"/>
        </w:rPr>
        <w:t>投标人：</w:t>
      </w:r>
      <w:r>
        <w:rPr>
          <w:rFonts w:hint="eastAsia" w:ascii="宋体" w:hAnsi="宋体" w:cs="宋体"/>
          <w:szCs w:val="21"/>
          <w:u w:val="single"/>
        </w:rPr>
        <w:t xml:space="preserve">                 </w:t>
      </w:r>
      <w:r>
        <w:rPr>
          <w:rFonts w:hint="eastAsia" w:ascii="宋体" w:hAnsi="宋体" w:cs="宋体"/>
          <w:szCs w:val="21"/>
        </w:rPr>
        <w:t>（盖单位章）</w:t>
      </w:r>
    </w:p>
    <w:p>
      <w:pPr>
        <w:spacing w:line="360" w:lineRule="auto"/>
        <w:rPr>
          <w:rFonts w:hint="eastAsia" w:ascii="宋体" w:hAnsi="宋体" w:cs="宋体"/>
          <w:szCs w:val="21"/>
        </w:rPr>
      </w:pPr>
      <w:r>
        <w:rPr>
          <w:rFonts w:hint="eastAsia" w:ascii="宋体" w:hAnsi="宋体" w:cs="宋体"/>
          <w:szCs w:val="21"/>
        </w:rPr>
        <w:t xml:space="preserve">                                        年    月     日</w:t>
      </w:r>
    </w:p>
    <w:p>
      <w:pPr>
        <w:spacing w:before="312" w:beforeLines="100" w:after="312" w:afterLines="100" w:line="480" w:lineRule="exact"/>
        <w:ind w:firstLine="3255" w:firstLineChars="1550"/>
        <w:rPr>
          <w:rFonts w:hint="eastAsia" w:ascii="宋体" w:hAnsi="宋体" w:cs="宋体"/>
          <w:szCs w:val="21"/>
        </w:rPr>
      </w:pPr>
      <w:r>
        <w:rPr>
          <w:rFonts w:hint="eastAsia" w:ascii="宋体" w:hAnsi="宋体" w:cs="宋体"/>
          <w:szCs w:val="21"/>
        </w:rPr>
        <w:t>2、授权委托书</w:t>
      </w:r>
    </w:p>
    <w:p>
      <w:pPr>
        <w:spacing w:line="480" w:lineRule="exact"/>
        <w:ind w:firstLine="420" w:firstLineChars="200"/>
        <w:rPr>
          <w:rFonts w:hint="eastAsia" w:ascii="宋体" w:hAnsi="宋体" w:cs="宋体"/>
          <w:szCs w:val="21"/>
        </w:rPr>
      </w:pPr>
      <w:r>
        <w:rPr>
          <w:rFonts w:hint="eastAsia" w:ascii="宋体" w:hAnsi="宋体" w:cs="宋体"/>
          <w:szCs w:val="21"/>
        </w:rPr>
        <w:t xml:space="preserve">本人 </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（投标人）的法定代表人，现委托</w:t>
      </w:r>
      <w:r>
        <w:rPr>
          <w:rFonts w:hint="eastAsia" w:ascii="宋体" w:hAnsi="宋体" w:cs="宋体"/>
          <w:szCs w:val="21"/>
          <w:u w:val="single"/>
        </w:rPr>
        <w:t xml:space="preserve">       </w:t>
      </w:r>
      <w:r>
        <w:rPr>
          <w:rFonts w:hint="eastAsia" w:ascii="宋体" w:hAnsi="宋体" w:cs="宋体"/>
          <w:szCs w:val="21"/>
        </w:rPr>
        <w:t>（姓名）为我方代理人。代理人根据授权，以我方名义签署、澄清、说明、补正、递交、撤回、修改 “</w:t>
      </w:r>
      <w:r>
        <w:rPr>
          <w:rFonts w:hint="eastAsia" w:ascii="宋体" w:hAnsi="宋体" w:cs="宋体"/>
          <w:szCs w:val="21"/>
          <w:u w:val="single"/>
        </w:rPr>
        <w:t xml:space="preserve">      </w:t>
      </w:r>
      <w:r>
        <w:rPr>
          <w:rFonts w:hint="eastAsia" w:ascii="宋体" w:hAnsi="宋体" w:cs="宋体"/>
          <w:szCs w:val="21"/>
        </w:rPr>
        <w:t xml:space="preserve"> ”</w:t>
      </w:r>
      <w:r>
        <w:rPr>
          <w:rFonts w:hint="eastAsia" w:ascii="宋体" w:hAnsi="宋体" w:cs="宋体"/>
          <w:szCs w:val="21"/>
          <w:lang w:eastAsia="zh-CN"/>
        </w:rPr>
        <w:t>（</w:t>
      </w:r>
      <w:r>
        <w:rPr>
          <w:rFonts w:hint="eastAsia" w:ascii="宋体" w:hAnsi="宋体" w:cs="宋体"/>
          <w:szCs w:val="21"/>
        </w:rPr>
        <w:t>项目名称）</w:t>
      </w:r>
      <w:r>
        <w:rPr>
          <w:rFonts w:hint="eastAsia" w:ascii="宋体" w:hAnsi="宋体" w:cs="宋体"/>
          <w:szCs w:val="21"/>
          <w:lang w:val="en-US" w:eastAsia="zh-CN"/>
        </w:rPr>
        <w:t>投标</w:t>
      </w:r>
      <w:r>
        <w:rPr>
          <w:rFonts w:hint="eastAsia" w:ascii="宋体" w:hAnsi="宋体" w:cs="宋体"/>
          <w:szCs w:val="21"/>
        </w:rPr>
        <w:t>文件，全权处理与该项目投标、评审答疑、签订合同以及与合同执行有关的一切事务，其法律后果由我方承担。</w:t>
      </w:r>
    </w:p>
    <w:p>
      <w:pPr>
        <w:spacing w:line="480" w:lineRule="exact"/>
        <w:ind w:firstLine="420" w:firstLineChars="200"/>
        <w:rPr>
          <w:rFonts w:hint="eastAsia" w:ascii="宋体" w:hAnsi="宋体" w:cs="宋体"/>
          <w:szCs w:val="21"/>
        </w:rPr>
      </w:pPr>
      <w:r>
        <w:rPr>
          <w:rFonts w:hint="eastAsia" w:ascii="宋体" w:hAnsi="宋体" w:cs="宋体"/>
          <w:szCs w:val="21"/>
        </w:rPr>
        <w:t xml:space="preserve">委托期限：                                </w:t>
      </w:r>
    </w:p>
    <w:p>
      <w:pPr>
        <w:spacing w:line="480" w:lineRule="exact"/>
        <w:ind w:firstLine="420" w:firstLineChars="200"/>
        <w:rPr>
          <w:rFonts w:hint="eastAsia" w:ascii="宋体" w:hAnsi="宋体" w:cs="宋体"/>
          <w:szCs w:val="21"/>
        </w:rPr>
      </w:pPr>
      <w:r>
        <w:rPr>
          <w:rFonts w:hint="eastAsia" w:ascii="宋体" w:hAnsi="宋体" w:cs="宋体"/>
          <w:szCs w:val="21"/>
        </w:rPr>
        <w:t>代理人无转委托权。</w:t>
      </w:r>
    </w:p>
    <w:p>
      <w:pPr>
        <w:spacing w:line="480" w:lineRule="exact"/>
        <w:ind w:firstLine="420" w:firstLineChars="200"/>
        <w:rPr>
          <w:rFonts w:hint="eastAsia" w:ascii="宋体" w:hAnsi="宋体" w:cs="宋体"/>
          <w:szCs w:val="21"/>
        </w:rPr>
      </w:pPr>
      <w:r>
        <w:rPr>
          <w:rFonts w:hint="eastAsia" w:ascii="宋体" w:hAnsi="宋体" w:cs="宋体"/>
          <w:szCs w:val="21"/>
        </w:rPr>
        <w:t>附：委托代理人身份证明</w:t>
      </w:r>
    </w:p>
    <w:p>
      <w:pPr>
        <w:spacing w:line="480" w:lineRule="exact"/>
        <w:rPr>
          <w:rFonts w:hint="eastAsia" w:ascii="宋体" w:hAnsi="宋体" w:cs="宋体"/>
          <w:szCs w:val="21"/>
        </w:rPr>
      </w:pPr>
      <w:r>
        <w:rPr>
          <w:rFonts w:hint="eastAsia" w:ascii="宋体" w:hAnsi="宋体" w:cs="宋体"/>
          <w:szCs w:val="21"/>
        </w:rPr>
        <w:t xml:space="preserve">    投标人（盖单位章）：</w:t>
      </w:r>
    </w:p>
    <w:p>
      <w:pPr>
        <w:spacing w:line="480" w:lineRule="exact"/>
        <w:ind w:firstLine="420" w:firstLineChars="200"/>
        <w:rPr>
          <w:rFonts w:hint="eastAsia" w:ascii="宋体" w:hAnsi="宋体" w:cs="宋体"/>
          <w:szCs w:val="21"/>
        </w:rPr>
      </w:pPr>
      <w:r>
        <w:rPr>
          <w:rFonts w:hint="eastAsia" w:ascii="宋体" w:hAnsi="宋体" w:cs="宋体"/>
          <w:szCs w:val="21"/>
        </w:rPr>
        <w:t>法定代表人（身份证号码）：               （签字或盖章）</w:t>
      </w:r>
    </w:p>
    <w:p>
      <w:pPr>
        <w:spacing w:line="480" w:lineRule="exact"/>
        <w:ind w:firstLine="420" w:firstLineChars="200"/>
        <w:rPr>
          <w:rFonts w:hint="eastAsia" w:ascii="宋体" w:hAnsi="宋体" w:cs="宋体"/>
          <w:szCs w:val="21"/>
        </w:rPr>
      </w:pPr>
      <w:r>
        <w:rPr>
          <w:rFonts w:hint="eastAsia" w:ascii="宋体" w:hAnsi="宋体" w:cs="宋体"/>
          <w:szCs w:val="21"/>
        </w:rPr>
        <w:t>委托代理人（身份证号码）：               （签字或盖章）</w:t>
      </w:r>
    </w:p>
    <w:p>
      <w:pPr>
        <w:spacing w:line="480" w:lineRule="exact"/>
        <w:ind w:firstLine="2467" w:firstLineChars="1175"/>
        <w:rPr>
          <w:rFonts w:hint="eastAsia" w:ascii="宋体" w:hAnsi="宋体" w:cs="宋体"/>
          <w:b/>
          <w:sz w:val="28"/>
          <w:szCs w:val="28"/>
        </w:rPr>
      </w:pPr>
      <w:r>
        <w:rPr>
          <w:rFonts w:hint="eastAsia" w:ascii="宋体" w:hAnsi="宋体" w:cs="宋体"/>
          <w:szCs w:val="21"/>
        </w:rPr>
        <w:t xml:space="preserve">              年    月    日</w:t>
      </w:r>
    </w:p>
    <w:p>
      <w:pPr>
        <w:pStyle w:val="2"/>
        <w:ind w:left="0" w:leftChars="0" w:firstLine="0" w:firstLineChars="0"/>
        <w:jc w:val="left"/>
        <w:rPr>
          <w:rFonts w:hint="eastAsia" w:ascii="宋体" w:hAnsi="宋体" w:cs="宋体"/>
        </w:rPr>
      </w:pPr>
      <w:r>
        <w:rPr>
          <w:rFonts w:hint="eastAsia" w:ascii="宋体" w:hAnsi="宋体" w:cs="宋体"/>
          <w:b/>
          <w:sz w:val="28"/>
          <w:szCs w:val="28"/>
        </w:rPr>
        <w:t>附件2</w:t>
      </w:r>
    </w:p>
    <w:p>
      <w:pPr>
        <w:pStyle w:val="8"/>
        <w:keepNext/>
        <w:keepLines/>
        <w:pageBreakBefore w:val="0"/>
        <w:widowControl w:val="0"/>
        <w:kinsoku/>
        <w:wordWrap/>
        <w:overflowPunct/>
        <w:topLinePunct w:val="0"/>
        <w:autoSpaceDE/>
        <w:autoSpaceDN/>
        <w:bidi w:val="0"/>
        <w:adjustRightInd/>
        <w:snapToGrid/>
        <w:spacing w:before="200" w:after="200" w:line="416" w:lineRule="auto"/>
        <w:jc w:val="center"/>
        <w:textAlignment w:val="auto"/>
        <w:rPr>
          <w:rFonts w:hint="eastAsia" w:ascii="宋体" w:hAnsi="宋体" w:cs="宋体"/>
        </w:rPr>
      </w:pPr>
      <w:r>
        <w:rPr>
          <w:rFonts w:hint="eastAsia" w:ascii="宋体" w:hAnsi="宋体" w:cs="宋体"/>
        </w:rPr>
        <w:t>诚信投标承诺书 </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本人以企业法定代表人的身份郑重承诺：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一、将遵循公开、公正和诚实信用的原则自愿参加</w:t>
      </w:r>
      <w:r>
        <w:rPr>
          <w:rFonts w:hint="eastAsia" w:ascii="宋体" w:hAnsi="宋体" w:eastAsia="宋体" w:cs="宋体"/>
          <w:color w:val="auto"/>
          <w:szCs w:val="21"/>
          <w:highlight w:val="none"/>
          <w:u w:val="single"/>
        </w:rPr>
        <w:t xml:space="preserve">                     （项目名称）</w:t>
      </w:r>
      <w:r>
        <w:rPr>
          <w:rFonts w:hint="eastAsia" w:ascii="宋体" w:hAnsi="宋体" w:eastAsia="宋体" w:cs="宋体"/>
          <w:color w:val="auto"/>
          <w:szCs w:val="21"/>
          <w:highlight w:val="none"/>
        </w:rPr>
        <w:t>项目的投标；</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二、所提供的一切材料都是真实、合法的；</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三、不出借、转让资质证书，不让他人挂靠投标，不以他人名义投标或者以其他方式弄虚作假，骗取中标；</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四、不与其他投标人相互串通投标报价，不排挤其他投标人的公平竞争、损害招标人的合法权益；</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五、不与招标人、招标代理机构或其他投标人串通投标，损害国家利益、社会公共利益或者他人的合法权益；</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w:t>
      </w:r>
      <w:r>
        <w:rPr>
          <w:rFonts w:hint="eastAsia" w:ascii="宋体" w:hAnsi="宋体" w:eastAsia="宋体" w:cs="宋体"/>
          <w:color w:val="auto"/>
          <w:szCs w:val="21"/>
          <w:highlight w:val="none"/>
          <w:u w:val="single"/>
          <w:lang w:val="en-US" w:eastAsia="zh-CN"/>
        </w:rPr>
        <w:t xml:space="preserve">  我公司 </w:t>
      </w:r>
      <w:r>
        <w:rPr>
          <w:rFonts w:hint="eastAsia" w:ascii="宋体" w:hAnsi="宋体" w:eastAsia="宋体" w:cs="宋体"/>
          <w:color w:val="auto"/>
          <w:szCs w:val="21"/>
          <w:highlight w:val="none"/>
        </w:rPr>
        <w:t>没有下列情形： 1、被人民法院列入失信被执行人的；2、我公司及其法定代表人、拟任</w:t>
      </w:r>
      <w:r>
        <w:rPr>
          <w:rFonts w:hint="eastAsia" w:ascii="宋体" w:hAnsi="宋体" w:eastAsia="宋体" w:cs="宋体"/>
          <w:color w:val="auto"/>
          <w:szCs w:val="21"/>
          <w:highlight w:val="none"/>
          <w:lang w:val="en-US" w:eastAsia="zh-CN"/>
        </w:rPr>
        <w:t>项目负责人</w:t>
      </w:r>
      <w:r>
        <w:rPr>
          <w:rFonts w:hint="eastAsia" w:ascii="宋体" w:hAnsi="宋体" w:eastAsia="宋体" w:cs="宋体"/>
          <w:color w:val="auto"/>
          <w:szCs w:val="21"/>
          <w:highlight w:val="none"/>
        </w:rPr>
        <w:t>前</w:t>
      </w:r>
      <w:r>
        <w:rPr>
          <w:rFonts w:hint="eastAsia" w:ascii="宋体" w:hAnsi="宋体" w:eastAsia="宋体" w:cs="宋体"/>
          <w:color w:val="auto"/>
          <w:szCs w:val="21"/>
          <w:highlight w:val="none"/>
          <w:lang w:eastAsia="zh-CN"/>
        </w:rPr>
        <w:t>三年有行贿犯罪行为的</w:t>
      </w:r>
      <w:r>
        <w:rPr>
          <w:rFonts w:hint="eastAsia" w:ascii="宋体" w:hAnsi="宋体" w:eastAsia="宋体" w:cs="宋体"/>
          <w:color w:val="auto"/>
          <w:szCs w:val="21"/>
          <w:highlight w:val="none"/>
        </w:rPr>
        <w:t>；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9、被列入省级、市级农民工工资支付异常名录的施工企业，限制其参加全市范围内房建和市政工程建设项目投标；列入县级异常名录的施工企业，限制其参加本行政区域内房建和市政建设项目投标。</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七、严格遵守开标现场纪律，服从监管人员管理；</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八、保证中标后不转包及使用挂靠施工队伍，若有分包征得建设单位同意；</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九、保证中标之后，按照投标文件承诺派驻管理人员及投入机械设备，如有违反，同意接受建设单位违约处罚；</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十、保证企业及所属相关人员在本次投标中无行贿等犯罪行为；</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十</w:t>
      </w:r>
      <w:r>
        <w:rPr>
          <w:rFonts w:hint="eastAsia" w:ascii="宋体" w:hAnsi="宋体" w:eastAsia="宋体" w:cs="宋体"/>
          <w:color w:val="auto"/>
          <w:szCs w:val="21"/>
          <w:highlight w:val="none"/>
          <w:lang w:val="en-US" w:eastAsia="zh-CN"/>
        </w:rPr>
        <w:t>一</w:t>
      </w:r>
      <w:r>
        <w:rPr>
          <w:rFonts w:hint="eastAsia" w:ascii="宋体" w:hAnsi="宋体" w:eastAsia="宋体" w:cs="宋体"/>
          <w:color w:val="auto"/>
          <w:szCs w:val="21"/>
          <w:highlight w:val="none"/>
        </w:rPr>
        <w:t>、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以上内容我已仔细阅读，本公司若有违反承诺内容的行为，自愿接受取消投标或者中标资格、记入不良行为记录、投标保证金不予退还等有关处理，愿意承担法律责任，给招标人造成损失的，承担赔偿责任。</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auto"/>
          <w:szCs w:val="21"/>
          <w:highlight w:val="none"/>
        </w:rPr>
      </w:pPr>
      <w:r>
        <w:rPr>
          <w:rFonts w:hint="eastAsia" w:ascii="宋体" w:hAnsi="宋体"/>
          <w:color w:val="auto"/>
          <w:szCs w:val="21"/>
          <w:highlight w:val="none"/>
        </w:rPr>
        <w:t>开户银行：                   基本账户：</w:t>
      </w:r>
    </w:p>
    <w:p>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auto"/>
          <w:szCs w:val="21"/>
          <w:highlight w:val="none"/>
        </w:rPr>
      </w:pPr>
      <w:r>
        <w:rPr>
          <w:rFonts w:hint="eastAsia" w:ascii="宋体" w:hAnsi="宋体"/>
          <w:color w:val="auto"/>
          <w:szCs w:val="21"/>
          <w:highlight w:val="none"/>
        </w:rPr>
        <w:t>投标人（</w:t>
      </w:r>
      <w:r>
        <w:rPr>
          <w:rFonts w:hint="eastAsia" w:ascii="宋体" w:hAnsi="宋体"/>
          <w:color w:val="auto"/>
          <w:szCs w:val="21"/>
          <w:highlight w:val="none"/>
          <w:lang w:val="en-US" w:eastAsia="zh-CN"/>
        </w:rPr>
        <w:t>盖章</w:t>
      </w:r>
      <w:r>
        <w:rPr>
          <w:rFonts w:hint="eastAsia" w:ascii="宋体" w:hAnsi="宋体"/>
          <w:color w:val="auto"/>
          <w:szCs w:val="21"/>
          <w:highlight w:val="none"/>
        </w:rPr>
        <w:t xml:space="preserve">）：        </w:t>
      </w:r>
      <w:r>
        <w:rPr>
          <w:rFonts w:hint="eastAsia" w:ascii="宋体" w:hAnsi="宋体"/>
          <w:color w:val="auto"/>
          <w:szCs w:val="21"/>
          <w:highlight w:val="none"/>
          <w:lang w:val="en-US" w:eastAsia="zh-CN"/>
        </w:rPr>
        <w:t xml:space="preserve">  </w:t>
      </w:r>
      <w:r>
        <w:rPr>
          <w:rFonts w:hint="eastAsia" w:ascii="宋体" w:hAnsi="宋体"/>
          <w:color w:val="auto"/>
          <w:szCs w:val="21"/>
          <w:highlight w:val="none"/>
        </w:rPr>
        <w:t xml:space="preserve">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400" w:lineRule="exact"/>
        <w:jc w:val="right"/>
        <w:textAlignment w:val="auto"/>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pStyle w:val="2"/>
        <w:rPr>
          <w:rFonts w:hint="eastAsia"/>
        </w:rPr>
      </w:pPr>
    </w:p>
    <w:p>
      <w:pPr>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br w:type="page"/>
      </w:r>
    </w:p>
    <w:p>
      <w:pPr>
        <w:pStyle w:val="2"/>
        <w:ind w:left="0" w:leftChars="0" w:firstLine="0" w:firstLineChars="0"/>
        <w:jc w:val="left"/>
        <w:rPr>
          <w:rFonts w:hint="default" w:ascii="宋体" w:hAnsi="宋体" w:eastAsia="宋体" w:cs="宋体"/>
          <w:b/>
          <w:sz w:val="28"/>
          <w:szCs w:val="28"/>
          <w:lang w:val="en-US" w:eastAsia="zh-CN"/>
        </w:rPr>
      </w:pPr>
      <w:r>
        <w:rPr>
          <w:rFonts w:hint="eastAsia" w:ascii="宋体" w:hAnsi="宋体" w:eastAsia="宋体" w:cs="宋体"/>
          <w:b/>
          <w:sz w:val="28"/>
          <w:szCs w:val="28"/>
          <w:lang w:val="en-US" w:eastAsia="zh-CN"/>
        </w:rPr>
        <w:t>附件3</w:t>
      </w:r>
    </w:p>
    <w:p>
      <w:pPr>
        <w:jc w:val="center"/>
        <w:rPr>
          <w:rFonts w:hint="eastAsia" w:ascii="宋体" w:hAnsi="宋体" w:cs="宋体"/>
          <w:b/>
          <w:sz w:val="32"/>
          <w:szCs w:val="32"/>
        </w:rPr>
      </w:pPr>
      <w:r>
        <w:rPr>
          <w:rFonts w:hint="eastAsia" w:ascii="宋体" w:hAnsi="宋体" w:cs="宋体"/>
          <w:b/>
          <w:sz w:val="32"/>
          <w:szCs w:val="32"/>
        </w:rPr>
        <w:t xml:space="preserve"> 投 标 函</w:t>
      </w:r>
      <w:bookmarkStart w:id="414" w:name="_Toc415582798"/>
    </w:p>
    <w:p>
      <w:pPr>
        <w:jc w:val="both"/>
        <w:rPr>
          <w:rFonts w:hint="eastAsia" w:ascii="宋体" w:hAnsi="宋体" w:cs="宋体"/>
          <w:color w:val="000000"/>
          <w:szCs w:val="21"/>
        </w:rPr>
      </w:pPr>
      <w:r>
        <w:rPr>
          <w:rFonts w:hint="eastAsia"/>
          <w:b/>
          <w:u w:val="none"/>
        </w:rPr>
        <w:t>致：</w:t>
      </w:r>
      <w:r>
        <w:rPr>
          <w:rFonts w:hint="eastAsia"/>
          <w:b/>
          <w:u w:val="single"/>
        </w:rPr>
        <w:t xml:space="preserve">       </w:t>
      </w:r>
      <w:r>
        <w:rPr>
          <w:b/>
          <w:u w:val="single"/>
        </w:rPr>
        <w:t>（招标人名称）</w:t>
      </w:r>
      <w:r>
        <w:rPr>
          <w:b/>
        </w:rPr>
        <w:t>：</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jc w:val="left"/>
        <w:textAlignment w:val="auto"/>
        <w:rPr>
          <w:rFonts w:hint="eastAsia" w:ascii="宋体" w:hAnsi="宋体" w:cs="宋体"/>
          <w:color w:val="000000"/>
          <w:szCs w:val="21"/>
        </w:rPr>
      </w:pPr>
      <w:r>
        <w:rPr>
          <w:rFonts w:hint="eastAsia" w:ascii="宋体" w:hAnsi="宋体" w:cs="宋体"/>
          <w:color w:val="000000"/>
          <w:szCs w:val="21"/>
        </w:rPr>
        <w:t>1．我方已仔细研究了</w:t>
      </w:r>
      <w:r>
        <w:rPr>
          <w:rFonts w:hint="eastAsia" w:ascii="宋体" w:hAnsi="宋体" w:cs="宋体"/>
          <w:color w:val="000000"/>
          <w:szCs w:val="21"/>
          <w:u w:val="single"/>
        </w:rPr>
        <w:t xml:space="preserve">       </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single"/>
        </w:rPr>
        <w:t xml:space="preserve">   </w:t>
      </w:r>
      <w:r>
        <w:rPr>
          <w:rFonts w:hint="eastAsia" w:ascii="宋体" w:hAnsi="宋体" w:cs="宋体"/>
          <w:color w:val="000000"/>
          <w:szCs w:val="21"/>
          <w:u w:val="single"/>
          <w:lang w:val="en-US" w:eastAsia="zh-CN"/>
        </w:rPr>
        <w:t xml:space="preserve">        </w:t>
      </w:r>
      <w:r>
        <w:rPr>
          <w:rFonts w:hint="eastAsia" w:ascii="宋体" w:hAnsi="宋体" w:cs="宋体"/>
          <w:color w:val="000000"/>
          <w:szCs w:val="21"/>
          <w:u w:val="single"/>
        </w:rPr>
        <w:t xml:space="preserve">    （项目名称）</w:t>
      </w:r>
      <w:r>
        <w:rPr>
          <w:rFonts w:hint="eastAsia" w:ascii="宋体" w:hAnsi="宋体" w:cs="宋体"/>
          <w:color w:val="000000"/>
          <w:szCs w:val="21"/>
        </w:rPr>
        <w:t>招标文件的全部内容，我方愿以</w:t>
      </w:r>
      <w:r>
        <w:rPr>
          <w:rFonts w:hint="eastAsia" w:ascii="宋体" w:hAnsi="宋体" w:eastAsia="宋体" w:cs="宋体"/>
          <w:b/>
          <w:bCs/>
          <w:szCs w:val="21"/>
          <w:lang w:val="en-US" w:eastAsia="zh-CN"/>
        </w:rPr>
        <w:t>总报价为</w:t>
      </w:r>
      <w:r>
        <w:rPr>
          <w:rFonts w:hint="eastAsia" w:ascii="宋体" w:hAnsi="宋体" w:eastAsia="宋体" w:cs="宋体"/>
          <w:b/>
          <w:bCs/>
          <w:szCs w:val="21"/>
          <w:u w:val="single"/>
          <w:lang w:val="en-US" w:eastAsia="zh-CN"/>
        </w:rPr>
        <w:t>（大写）              （小写）      元，</w:t>
      </w:r>
      <w:r>
        <w:rPr>
          <w:rFonts w:hint="eastAsia" w:ascii="宋体" w:hAnsi="宋体" w:cs="宋体"/>
          <w:color w:val="000000"/>
          <w:szCs w:val="21"/>
        </w:rPr>
        <w:t>作为</w:t>
      </w:r>
      <w:r>
        <w:rPr>
          <w:rFonts w:hint="eastAsia" w:ascii="宋体" w:hAnsi="宋体" w:cs="宋体"/>
          <w:color w:val="000000"/>
          <w:szCs w:val="21"/>
          <w:lang w:val="en-US" w:eastAsia="zh-CN"/>
        </w:rPr>
        <w:t>规划</w:t>
      </w:r>
      <w:r>
        <w:rPr>
          <w:rFonts w:hint="eastAsia" w:ascii="宋体" w:hAnsi="宋体" w:cs="宋体"/>
          <w:color w:val="000000"/>
          <w:szCs w:val="21"/>
        </w:rPr>
        <w:t>设计费承包上述项目工程的</w:t>
      </w:r>
      <w:r>
        <w:rPr>
          <w:rFonts w:hint="eastAsia" w:ascii="宋体" w:hAnsi="宋体" w:cs="宋体"/>
          <w:color w:val="000000"/>
          <w:szCs w:val="21"/>
          <w:lang w:val="en-US" w:eastAsia="zh-CN"/>
        </w:rPr>
        <w:t>规划</w:t>
      </w:r>
      <w:r>
        <w:rPr>
          <w:rFonts w:hint="eastAsia" w:ascii="宋体" w:hAnsi="宋体" w:cs="宋体"/>
          <w:color w:val="000000"/>
          <w:szCs w:val="21"/>
        </w:rPr>
        <w:t>设计任务。承诺</w:t>
      </w:r>
      <w:r>
        <w:rPr>
          <w:rFonts w:hint="eastAsia" w:ascii="宋体" w:hAnsi="宋体" w:cs="宋体"/>
          <w:color w:val="000000"/>
          <w:szCs w:val="21"/>
          <w:lang w:val="en-US" w:eastAsia="zh-CN"/>
        </w:rPr>
        <w:t>自中标通知书发出之日</w:t>
      </w:r>
      <w:r>
        <w:rPr>
          <w:rFonts w:hint="eastAsia" w:ascii="宋体" w:hAnsi="宋体" w:cs="宋体"/>
          <w:color w:val="000000"/>
          <w:szCs w:val="21"/>
        </w:rPr>
        <w:t>起</w:t>
      </w:r>
      <w:r>
        <w:rPr>
          <w:rFonts w:hint="eastAsia" w:ascii="宋体" w:hAnsi="宋体" w:cs="宋体"/>
          <w:color w:val="000000"/>
          <w:szCs w:val="21"/>
          <w:u w:val="single"/>
          <w:lang w:val="en-US" w:eastAsia="zh-CN"/>
        </w:rPr>
        <w:t xml:space="preserve">    </w:t>
      </w:r>
      <w:r>
        <w:rPr>
          <w:rFonts w:hint="eastAsia" w:ascii="宋体" w:hAnsi="宋体" w:cs="宋体"/>
          <w:color w:val="000000"/>
          <w:szCs w:val="21"/>
        </w:rPr>
        <w:t>个日历天内</w:t>
      </w:r>
      <w:r>
        <w:rPr>
          <w:rFonts w:hint="eastAsia" w:ascii="宋体" w:hAnsi="宋体" w:cs="宋体"/>
          <w:color w:val="000000"/>
          <w:szCs w:val="21"/>
          <w:lang w:val="en-US" w:eastAsia="zh-CN"/>
        </w:rPr>
        <w:t>招标人提供经评审通过的规划设计方案。</w:t>
      </w:r>
    </w:p>
    <w:p>
      <w:pPr>
        <w:keepNext w:val="0"/>
        <w:keepLines w:val="0"/>
        <w:pageBreakBefore w:val="0"/>
        <w:widowControl w:val="0"/>
        <w:kinsoku/>
        <w:wordWrap/>
        <w:overflowPunct/>
        <w:topLinePunct w:val="0"/>
        <w:autoSpaceDE/>
        <w:autoSpaceDN/>
        <w:bidi w:val="0"/>
        <w:adjustRightInd/>
        <w:snapToGrid/>
        <w:spacing w:line="500" w:lineRule="exact"/>
        <w:ind w:firstLine="632" w:firstLineChars="300"/>
        <w:jc w:val="left"/>
        <w:textAlignment w:val="auto"/>
        <w:rPr>
          <w:rFonts w:hint="eastAsia" w:ascii="宋体" w:hAnsi="宋体" w:cs="宋体"/>
          <w:b/>
          <w:color w:val="000000"/>
          <w:szCs w:val="21"/>
        </w:rPr>
      </w:pPr>
      <w:r>
        <w:rPr>
          <w:rFonts w:hint="eastAsia" w:ascii="宋体" w:hAnsi="宋体" w:cs="宋体"/>
          <w:b/>
          <w:color w:val="000000"/>
          <w:szCs w:val="21"/>
        </w:rPr>
        <w:t>2. 如我方中标，愿意按招标单位要求投入人员</w:t>
      </w:r>
      <w:r>
        <w:rPr>
          <w:rFonts w:hint="eastAsia" w:ascii="宋体" w:hAnsi="宋体" w:cs="宋体"/>
          <w:b/>
          <w:color w:val="000000"/>
          <w:szCs w:val="21"/>
          <w:lang w:eastAsia="zh-CN"/>
        </w:rPr>
        <w:t>，</w:t>
      </w:r>
      <w:r>
        <w:rPr>
          <w:rFonts w:hint="eastAsia" w:ascii="宋体" w:hAnsi="宋体" w:cs="宋体"/>
          <w:b/>
          <w:color w:val="000000"/>
          <w:szCs w:val="21"/>
          <w:lang w:val="en-US" w:eastAsia="zh-CN"/>
        </w:rPr>
        <w:t>拟派项目负责人</w:t>
      </w:r>
      <w:r>
        <w:rPr>
          <w:rFonts w:hint="eastAsia" w:ascii="宋体" w:hAnsi="宋体" w:cs="宋体"/>
          <w:b/>
          <w:color w:val="000000"/>
          <w:szCs w:val="21"/>
          <w:u w:val="single"/>
          <w:lang w:val="en-US" w:eastAsia="zh-CN"/>
        </w:rPr>
        <w:t xml:space="preserve">         </w:t>
      </w:r>
      <w:r>
        <w:rPr>
          <w:rFonts w:hint="eastAsia" w:ascii="宋体" w:hAnsi="宋体" w:cs="宋体"/>
          <w:b/>
          <w:color w:val="000000"/>
          <w:szCs w:val="21"/>
        </w:rPr>
        <w:t>。</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jc w:val="left"/>
        <w:textAlignment w:val="auto"/>
        <w:rPr>
          <w:rFonts w:hint="eastAsia" w:ascii="宋体" w:hAnsi="宋体" w:cs="宋体"/>
          <w:szCs w:val="21"/>
        </w:rPr>
      </w:pPr>
      <w:r>
        <w:rPr>
          <w:rFonts w:hint="eastAsia" w:ascii="宋体" w:hAnsi="宋体" w:cs="宋体"/>
          <w:szCs w:val="21"/>
        </w:rPr>
        <w:t>3．我方承诺</w:t>
      </w:r>
      <w:r>
        <w:rPr>
          <w:rFonts w:hint="eastAsia" w:ascii="宋体" w:hAnsi="宋体" w:cs="宋体"/>
          <w:b/>
          <w:szCs w:val="21"/>
          <w:u w:val="single"/>
        </w:rPr>
        <w:t>投标有效期</w:t>
      </w:r>
      <w:r>
        <w:rPr>
          <w:rFonts w:hint="eastAsia" w:ascii="宋体" w:hAnsi="宋体" w:cs="宋体"/>
          <w:b/>
          <w:szCs w:val="21"/>
          <w:u w:val="single"/>
          <w:lang w:val="en-US" w:eastAsia="zh-CN"/>
        </w:rPr>
        <w:t>60</w:t>
      </w:r>
      <w:r>
        <w:rPr>
          <w:rFonts w:hint="eastAsia" w:ascii="宋体" w:hAnsi="宋体" w:cs="宋体"/>
          <w:b/>
          <w:szCs w:val="21"/>
          <w:u w:val="single"/>
        </w:rPr>
        <w:t>日历天</w:t>
      </w:r>
      <w:r>
        <w:rPr>
          <w:rFonts w:hint="eastAsia" w:ascii="宋体" w:hAnsi="宋体" w:cs="宋体"/>
          <w:szCs w:val="21"/>
        </w:rPr>
        <w:t>，在投标有效期内不修改、撤销投标文件。</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jc w:val="left"/>
        <w:textAlignment w:val="auto"/>
        <w:rPr>
          <w:rFonts w:hint="eastAsia" w:ascii="宋体" w:hAnsi="宋体" w:cs="宋体"/>
          <w:szCs w:val="21"/>
        </w:rPr>
      </w:pPr>
      <w:r>
        <w:rPr>
          <w:rFonts w:hint="eastAsia" w:ascii="宋体" w:hAnsi="宋体" w:cs="宋体"/>
          <w:szCs w:val="21"/>
        </w:rPr>
        <w:t>4．如我方中标：</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jc w:val="left"/>
        <w:textAlignment w:val="auto"/>
        <w:rPr>
          <w:rFonts w:hint="eastAsia" w:ascii="宋体" w:hAnsi="宋体" w:cs="宋体"/>
          <w:szCs w:val="21"/>
        </w:rPr>
      </w:pPr>
      <w:r>
        <w:rPr>
          <w:rFonts w:hint="eastAsia" w:ascii="宋体" w:hAnsi="宋体" w:cs="宋体"/>
          <w:szCs w:val="21"/>
        </w:rPr>
        <w:t>（1）随同本投标函递交的投标文件属于合同文件的组成部分。</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jc w:val="left"/>
        <w:textAlignment w:val="auto"/>
        <w:rPr>
          <w:rFonts w:hint="eastAsia" w:ascii="宋体" w:hAnsi="宋体" w:cs="宋体"/>
          <w:szCs w:val="21"/>
        </w:rPr>
      </w:pPr>
      <w:r>
        <w:rPr>
          <w:rFonts w:hint="eastAsia" w:ascii="宋体" w:hAnsi="宋体" w:cs="宋体"/>
          <w:szCs w:val="21"/>
        </w:rPr>
        <w:t>（2）我方承诺按照招标文件规定递交履约担保。</w:t>
      </w:r>
    </w:p>
    <w:p>
      <w:pPr>
        <w:keepNext w:val="0"/>
        <w:keepLines w:val="0"/>
        <w:pageBreakBefore w:val="0"/>
        <w:widowControl w:val="0"/>
        <w:kinsoku/>
        <w:wordWrap/>
        <w:overflowPunct/>
        <w:topLinePunct w:val="0"/>
        <w:autoSpaceDE/>
        <w:autoSpaceDN/>
        <w:bidi w:val="0"/>
        <w:adjustRightInd/>
        <w:snapToGrid/>
        <w:spacing w:line="500" w:lineRule="exact"/>
        <w:ind w:firstLine="840" w:firstLineChars="400"/>
        <w:jc w:val="left"/>
        <w:textAlignment w:val="auto"/>
        <w:rPr>
          <w:rFonts w:hint="eastAsia" w:ascii="宋体" w:hAnsi="宋体" w:cs="宋体"/>
          <w:color w:val="000000"/>
          <w:szCs w:val="21"/>
        </w:rPr>
      </w:pPr>
      <w:r>
        <w:rPr>
          <w:rFonts w:hint="eastAsia" w:ascii="宋体" w:hAnsi="宋体" w:cs="宋体"/>
          <w:color w:val="000000"/>
          <w:szCs w:val="21"/>
        </w:rPr>
        <w:t>（3）我方承诺在合同约定完成并移交全部工作内容。</w:t>
      </w:r>
    </w:p>
    <w:p>
      <w:pPr>
        <w:keepNext w:val="0"/>
        <w:keepLines w:val="0"/>
        <w:pageBreakBefore w:val="0"/>
        <w:widowControl w:val="0"/>
        <w:kinsoku/>
        <w:wordWrap/>
        <w:overflowPunct/>
        <w:topLinePunct w:val="0"/>
        <w:autoSpaceDE/>
        <w:autoSpaceDN/>
        <w:bidi w:val="0"/>
        <w:adjustRightInd/>
        <w:snapToGrid/>
        <w:spacing w:line="500" w:lineRule="exact"/>
        <w:ind w:firstLine="630" w:firstLineChars="300"/>
        <w:jc w:val="left"/>
        <w:textAlignment w:val="auto"/>
        <w:rPr>
          <w:rFonts w:hint="eastAsia" w:ascii="宋体" w:hAnsi="宋体" w:cs="宋体"/>
          <w:color w:val="000000"/>
          <w:szCs w:val="21"/>
        </w:rPr>
      </w:pPr>
      <w:r>
        <w:rPr>
          <w:rFonts w:hint="eastAsia" w:ascii="宋体" w:hAnsi="宋体" w:cs="宋体"/>
          <w:color w:val="000000"/>
          <w:szCs w:val="21"/>
        </w:rPr>
        <w:t>5．我单位提供如下通讯地址</w:t>
      </w:r>
      <w:r>
        <w:rPr>
          <w:rFonts w:hint="eastAsia" w:ascii="宋体" w:hAnsi="宋体" w:cs="宋体"/>
          <w:color w:val="000000"/>
          <w:szCs w:val="21"/>
          <w:u w:val="single"/>
        </w:rPr>
        <w:t>：                电子</w:t>
      </w:r>
      <w:r>
        <w:rPr>
          <w:rFonts w:hint="eastAsia" w:ascii="宋体" w:hAnsi="宋体" w:cs="宋体"/>
          <w:color w:val="000000"/>
          <w:szCs w:val="21"/>
        </w:rPr>
        <w:t>邮箱（地址），确认本项目相关法律文书均通过提供的以上地址送达，相关文书只要发送至以上电子邮箱（地址）即视为送达，投标人愿意承担一切法律后果。</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投 标 人：</w:t>
      </w:r>
      <w:r>
        <w:rPr>
          <w:rFonts w:hint="eastAsia" w:ascii="宋体" w:hAnsi="宋体" w:cs="宋体"/>
          <w:b w:val="0"/>
          <w:bCs/>
          <w:szCs w:val="21"/>
          <w:u w:val="single"/>
        </w:rPr>
        <w:t xml:space="preserve">      </w:t>
      </w:r>
      <w:r>
        <w:rPr>
          <w:rFonts w:hint="eastAsia" w:ascii="宋体" w:hAnsi="宋体" w:cs="宋体"/>
          <w:b w:val="0"/>
          <w:bCs/>
          <w:szCs w:val="21"/>
          <w:u w:val="single"/>
          <w:lang w:val="en-US" w:eastAsia="zh-CN"/>
        </w:rPr>
        <w:t xml:space="preserve">      </w:t>
      </w:r>
      <w:r>
        <w:rPr>
          <w:rFonts w:hint="eastAsia" w:ascii="宋体" w:hAnsi="宋体" w:cs="宋体"/>
          <w:b w:val="0"/>
          <w:bCs/>
          <w:szCs w:val="21"/>
          <w:u w:val="single"/>
        </w:rPr>
        <w:t xml:space="preserve">   </w:t>
      </w:r>
      <w:r>
        <w:rPr>
          <w:rFonts w:hint="eastAsia" w:ascii="宋体" w:hAnsi="宋体" w:cs="宋体"/>
          <w:b w:val="0"/>
          <w:bCs/>
          <w:szCs w:val="21"/>
        </w:rPr>
        <w:t>（盖单位公章）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法定代表人或其委托代理人：</w:t>
      </w:r>
      <w:r>
        <w:rPr>
          <w:rFonts w:hint="eastAsia" w:ascii="宋体" w:hAnsi="宋体" w:cs="宋体"/>
          <w:b w:val="0"/>
          <w:bCs/>
          <w:szCs w:val="21"/>
          <w:u w:val="single"/>
        </w:rPr>
        <w:t xml:space="preserve">     </w:t>
      </w:r>
      <w:r>
        <w:rPr>
          <w:rFonts w:hint="eastAsia" w:ascii="宋体" w:hAnsi="宋体" w:cs="宋体"/>
          <w:b w:val="0"/>
          <w:bCs/>
          <w:szCs w:val="21"/>
          <w:u w:val="single"/>
          <w:lang w:val="en-US" w:eastAsia="zh-CN"/>
        </w:rPr>
        <w:t xml:space="preserve">  </w:t>
      </w:r>
      <w:r>
        <w:rPr>
          <w:rFonts w:hint="eastAsia" w:ascii="宋体" w:hAnsi="宋体" w:cs="宋体"/>
          <w:b w:val="0"/>
          <w:bCs/>
          <w:szCs w:val="21"/>
          <w:u w:val="single"/>
        </w:rPr>
        <w:t xml:space="preserve">    </w:t>
      </w:r>
      <w:r>
        <w:rPr>
          <w:rFonts w:hint="eastAsia" w:ascii="宋体" w:hAnsi="宋体" w:cs="宋体"/>
          <w:b w:val="0"/>
          <w:bCs/>
          <w:szCs w:val="21"/>
        </w:rPr>
        <w:t>（签字或盖章）</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地址：</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网址：</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电话：</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传真：</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hint="eastAsia" w:ascii="宋体" w:hAnsi="宋体" w:cs="宋体"/>
          <w:b w:val="0"/>
          <w:bCs/>
          <w:szCs w:val="21"/>
        </w:rPr>
      </w:pPr>
      <w:r>
        <w:rPr>
          <w:rFonts w:hint="eastAsia" w:ascii="宋体" w:hAnsi="宋体" w:cs="宋体"/>
          <w:b w:val="0"/>
          <w:bCs/>
          <w:szCs w:val="21"/>
        </w:rPr>
        <w:t>邮政编码：</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ascii="宋体" w:hAnsi="宋体" w:cs="宋体"/>
          <w:b w:val="0"/>
          <w:bCs/>
          <w:color w:val="000000"/>
          <w:kern w:val="0"/>
          <w:sz w:val="30"/>
          <w:szCs w:val="30"/>
        </w:rPr>
      </w:pPr>
      <w:r>
        <w:rPr>
          <w:rFonts w:hint="eastAsia" w:ascii="宋体" w:hAnsi="宋体" w:cs="宋体"/>
          <w:b w:val="0"/>
          <w:bCs/>
          <w:szCs w:val="21"/>
        </w:rPr>
        <w:t>年   月</w:t>
      </w:r>
      <w:bookmarkEnd w:id="414"/>
      <w:r>
        <w:rPr>
          <w:rFonts w:hint="eastAsia" w:ascii="宋体" w:hAnsi="宋体" w:cs="宋体"/>
          <w:b w:val="0"/>
          <w:bCs/>
          <w:szCs w:val="21"/>
        </w:rPr>
        <w:t xml:space="preserve">  日</w:t>
      </w:r>
    </w:p>
    <w:p>
      <w:pPr>
        <w:pStyle w:val="6"/>
        <w:jc w:val="center"/>
        <w:rPr>
          <w:rFonts w:hint="eastAsia" w:ascii="宋体" w:hAnsi="宋体" w:cs="宋体"/>
          <w:sz w:val="32"/>
          <w:szCs w:val="32"/>
        </w:rPr>
      </w:pPr>
      <w:r>
        <w:rPr>
          <w:rFonts w:hint="eastAsia" w:ascii="宋体" w:hAnsi="宋体" w:cs="宋体"/>
          <w:sz w:val="32"/>
          <w:szCs w:val="32"/>
        </w:rPr>
        <w:t>招标单位、招标代理机构对本招标文件的确认</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2" w:hRule="atLeast"/>
          <w:jc w:val="center"/>
        </w:trPr>
        <w:tc>
          <w:tcPr>
            <w:tcW w:w="9580" w:type="dxa"/>
            <w:noWrap w:val="0"/>
            <w:vAlign w:val="top"/>
          </w:tcPr>
          <w:p>
            <w:pPr>
              <w:adjustRightInd w:val="0"/>
              <w:snapToGrid w:val="0"/>
              <w:spacing w:line="560" w:lineRule="exact"/>
              <w:rPr>
                <w:rFonts w:hint="eastAsia" w:ascii="宋体" w:hAnsi="宋体" w:cs="宋体"/>
                <w:sz w:val="30"/>
              </w:rPr>
            </w:pPr>
          </w:p>
          <w:p>
            <w:pPr>
              <w:ind w:left="-358" w:leftChars="-171" w:hanging="1"/>
              <w:rPr>
                <w:rFonts w:hint="eastAsia" w:ascii="宋体" w:hAnsi="宋体" w:cs="宋体"/>
                <w:sz w:val="28"/>
                <w:szCs w:val="28"/>
              </w:rPr>
            </w:pPr>
            <w:r>
              <w:rPr>
                <w:rFonts w:hint="eastAsia" w:ascii="宋体" w:hAnsi="宋体" w:cs="宋体"/>
                <w:sz w:val="24"/>
              </w:rPr>
              <w:t xml:space="preserve">我      </w:t>
            </w:r>
            <w:r>
              <w:rPr>
                <w:rFonts w:hint="eastAsia" w:ascii="宋体" w:hAnsi="宋体" w:cs="宋体"/>
                <w:sz w:val="28"/>
                <w:szCs w:val="28"/>
              </w:rPr>
              <w:t>我单位对</w:t>
            </w:r>
            <w:r>
              <w:rPr>
                <w:rFonts w:hint="eastAsia" w:ascii="宋体" w:hAnsi="宋体" w:cs="宋体"/>
                <w:b/>
                <w:kern w:val="0"/>
                <w:sz w:val="28"/>
                <w:szCs w:val="28"/>
                <w:u w:val="single"/>
              </w:rPr>
              <w:t xml:space="preserve"> </w:t>
            </w:r>
            <w:r>
              <w:rPr>
                <w:rFonts w:hint="eastAsia" w:ascii="宋体" w:hAnsi="宋体" w:cs="宋体"/>
                <w:b/>
                <w:kern w:val="0"/>
                <w:sz w:val="28"/>
                <w:szCs w:val="28"/>
                <w:u w:val="single"/>
                <w:lang w:val="en-US" w:eastAsia="zh-CN"/>
              </w:rPr>
              <w:t>滁州市公共停车场规划设计项目</w:t>
            </w:r>
            <w:r>
              <w:rPr>
                <w:rFonts w:hint="eastAsia" w:ascii="宋体" w:hAnsi="宋体" w:cs="宋体"/>
                <w:b/>
                <w:kern w:val="0"/>
                <w:sz w:val="28"/>
                <w:szCs w:val="28"/>
                <w:u w:val="single"/>
              </w:rPr>
              <w:t xml:space="preserve">  </w:t>
            </w:r>
            <w:r>
              <w:rPr>
                <w:rFonts w:hint="eastAsia" w:ascii="宋体" w:hAnsi="宋体" w:cs="宋体"/>
                <w:sz w:val="28"/>
                <w:szCs w:val="28"/>
              </w:rPr>
              <w:t>的招标文件进行确认。</w:t>
            </w:r>
          </w:p>
          <w:p>
            <w:pPr>
              <w:spacing w:line="560" w:lineRule="exact"/>
              <w:rPr>
                <w:rFonts w:hint="eastAsia" w:ascii="宋体" w:hAnsi="宋体" w:cs="宋体"/>
                <w:sz w:val="28"/>
                <w:szCs w:val="28"/>
              </w:rPr>
            </w:pPr>
            <w:r>
              <w:rPr>
                <w:rFonts w:hint="eastAsia" w:ascii="宋体" w:hAnsi="宋体" w:cs="宋体"/>
                <w:sz w:val="30"/>
                <w:szCs w:val="30"/>
              </w:rPr>
              <w:t xml:space="preserve">    </w:t>
            </w:r>
            <w:r>
              <w:rPr>
                <w:rFonts w:hint="eastAsia" w:ascii="宋体" w:hAnsi="宋体" w:cs="宋体"/>
                <w:sz w:val="28"/>
                <w:szCs w:val="28"/>
              </w:rPr>
              <w:t>招标单位：</w:t>
            </w:r>
            <w:r>
              <w:rPr>
                <w:rFonts w:hint="eastAsia" w:ascii="宋体" w:hAnsi="宋体" w:cs="宋体"/>
                <w:sz w:val="28"/>
                <w:szCs w:val="28"/>
                <w:lang w:val="en-US" w:eastAsia="zh-CN"/>
              </w:rPr>
              <w:t>滁州市扬子工业投资集团有限公司</w:t>
            </w:r>
            <w:r>
              <w:rPr>
                <w:rFonts w:hint="eastAsia" w:ascii="宋体" w:hAnsi="宋体" w:cs="宋体"/>
                <w:sz w:val="28"/>
                <w:szCs w:val="28"/>
              </w:rPr>
              <w:t xml:space="preserve"> </w:t>
            </w:r>
          </w:p>
          <w:p>
            <w:pPr>
              <w:spacing w:line="56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经 办 人：</w:t>
            </w:r>
            <w:r>
              <w:rPr>
                <w:rFonts w:hint="eastAsia" w:ascii="宋体" w:hAnsi="宋体" w:cs="宋体"/>
                <w:sz w:val="28"/>
                <w:szCs w:val="28"/>
                <w:lang w:val="en-US" w:eastAsia="zh-CN"/>
              </w:rPr>
              <w:t>徐川</w:t>
            </w:r>
          </w:p>
          <w:p>
            <w:pPr>
              <w:spacing w:line="560" w:lineRule="exact"/>
              <w:ind w:firstLine="560" w:firstLineChars="200"/>
              <w:rPr>
                <w:rFonts w:hint="eastAsia" w:ascii="宋体" w:hAnsi="宋体" w:cs="宋体"/>
                <w:sz w:val="28"/>
                <w:szCs w:val="28"/>
              </w:rPr>
            </w:pPr>
            <w:r>
              <w:rPr>
                <w:rFonts w:hint="eastAsia" w:ascii="宋体" w:hAnsi="宋体" w:cs="宋体"/>
                <w:sz w:val="28"/>
                <w:szCs w:val="28"/>
              </w:rPr>
              <w:t>联系电话：</w:t>
            </w:r>
            <w:r>
              <w:rPr>
                <w:rFonts w:hint="eastAsia" w:ascii="宋体" w:hAnsi="宋体" w:cs="宋体"/>
                <w:sz w:val="28"/>
                <w:szCs w:val="28"/>
                <w:lang w:val="en-US" w:eastAsia="zh-CN"/>
              </w:rPr>
              <w:t>17755099330</w:t>
            </w:r>
            <w:r>
              <w:rPr>
                <w:rFonts w:hint="eastAsia" w:ascii="宋体" w:hAnsi="宋体" w:cs="宋体"/>
                <w:sz w:val="28"/>
                <w:szCs w:val="28"/>
              </w:rPr>
              <w:t xml:space="preserve">                                                                     </w:t>
            </w:r>
          </w:p>
          <w:p>
            <w:pPr>
              <w:spacing w:line="560" w:lineRule="exact"/>
              <w:ind w:firstLine="5740" w:firstLineChars="2050"/>
              <w:rPr>
                <w:rFonts w:hint="eastAsia" w:ascii="宋体" w:hAnsi="宋体" w:cs="宋体"/>
                <w:sz w:val="28"/>
                <w:szCs w:val="28"/>
              </w:rPr>
            </w:pPr>
          </w:p>
          <w:p>
            <w:pPr>
              <w:spacing w:line="560" w:lineRule="exact"/>
              <w:ind w:firstLine="5740" w:firstLineChars="2050"/>
              <w:rPr>
                <w:rFonts w:hint="eastAsia" w:ascii="宋体" w:hAnsi="宋体" w:cs="宋体"/>
                <w:sz w:val="28"/>
                <w:szCs w:val="28"/>
              </w:rPr>
            </w:pPr>
          </w:p>
          <w:p>
            <w:pPr>
              <w:spacing w:line="560" w:lineRule="exact"/>
              <w:ind w:firstLine="5740" w:firstLineChars="2050"/>
              <w:rPr>
                <w:rFonts w:hint="eastAsia" w:ascii="宋体" w:hAnsi="宋体" w:cs="宋体"/>
                <w:sz w:val="28"/>
                <w:szCs w:val="28"/>
              </w:rPr>
            </w:pPr>
            <w:r>
              <w:rPr>
                <w:rFonts w:hint="eastAsia" w:ascii="宋体" w:hAnsi="宋体" w:cs="宋体"/>
                <w:sz w:val="28"/>
                <w:szCs w:val="28"/>
              </w:rPr>
              <w:t>（单位盖章）</w:t>
            </w:r>
          </w:p>
          <w:p>
            <w:pPr>
              <w:spacing w:line="560" w:lineRule="exact"/>
              <w:ind w:firstLine="5040" w:firstLineChars="1800"/>
              <w:rPr>
                <w:rFonts w:hint="eastAsia" w:ascii="宋体" w:hAnsi="宋体" w:cs="宋体"/>
                <w:sz w:val="30"/>
              </w:rPr>
            </w:pPr>
            <w:r>
              <w:rPr>
                <w:rFonts w:hint="eastAsia" w:ascii="宋体" w:hAnsi="宋体" w:cs="宋体"/>
                <w:sz w:val="28"/>
                <w:szCs w:val="28"/>
              </w:rPr>
              <w:t xml:space="preserve">        202</w:t>
            </w:r>
            <w:r>
              <w:rPr>
                <w:rFonts w:hint="eastAsia" w:ascii="宋体" w:hAnsi="宋体" w:cs="宋体"/>
                <w:sz w:val="28"/>
                <w:szCs w:val="28"/>
                <w:lang w:val="en-US" w:eastAsia="zh-CN"/>
              </w:rPr>
              <w:t>3</w:t>
            </w:r>
            <w:r>
              <w:rPr>
                <w:rFonts w:hint="eastAsia" w:ascii="宋体" w:hAnsi="宋体" w:cs="宋体"/>
                <w:sz w:val="28"/>
                <w:szCs w:val="28"/>
              </w:rPr>
              <w:t>年</w:t>
            </w:r>
            <w:r>
              <w:rPr>
                <w:rFonts w:hint="eastAsia" w:ascii="宋体" w:hAnsi="宋体" w:cs="宋体"/>
                <w:sz w:val="28"/>
                <w:szCs w:val="28"/>
                <w:lang w:val="en-US" w:eastAsia="zh-CN"/>
              </w:rPr>
              <w:t>7</w:t>
            </w:r>
            <w:r>
              <w:rPr>
                <w:rFonts w:hint="eastAsia" w:ascii="宋体" w:hAnsi="宋体" w:cs="宋体"/>
                <w:sz w:val="28"/>
                <w:szCs w:val="28"/>
              </w:rPr>
              <w:t xml:space="preserve">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1" w:hRule="atLeast"/>
          <w:jc w:val="center"/>
        </w:trPr>
        <w:tc>
          <w:tcPr>
            <w:tcW w:w="9580" w:type="dxa"/>
            <w:noWrap w:val="0"/>
            <w:vAlign w:val="top"/>
          </w:tcPr>
          <w:p>
            <w:pPr>
              <w:spacing w:line="560" w:lineRule="exact"/>
              <w:ind w:firstLine="600" w:firstLineChars="200"/>
              <w:rPr>
                <w:rFonts w:hint="eastAsia" w:ascii="宋体" w:hAnsi="宋体" w:cs="宋体"/>
                <w:sz w:val="30"/>
              </w:rPr>
            </w:pPr>
          </w:p>
          <w:p>
            <w:pPr>
              <w:spacing w:line="560" w:lineRule="exact"/>
              <w:ind w:firstLine="560" w:firstLineChars="200"/>
              <w:rPr>
                <w:rFonts w:hint="eastAsia" w:ascii="宋体" w:hAnsi="宋体" w:cs="宋体"/>
                <w:sz w:val="28"/>
                <w:szCs w:val="28"/>
              </w:rPr>
            </w:pPr>
            <w:r>
              <w:rPr>
                <w:rFonts w:hint="eastAsia" w:ascii="宋体" w:hAnsi="宋体" w:cs="宋体"/>
                <w:sz w:val="28"/>
                <w:szCs w:val="28"/>
              </w:rPr>
              <w:t>招标代理机构：</w:t>
            </w:r>
            <w:r>
              <w:rPr>
                <w:rFonts w:hint="eastAsia" w:ascii="宋体" w:hAnsi="宋体" w:cs="宋体"/>
                <w:sz w:val="30"/>
              </w:rPr>
              <w:t>滁州市城投工程咨询管理有限公司</w:t>
            </w:r>
          </w:p>
          <w:p>
            <w:pPr>
              <w:spacing w:line="560" w:lineRule="exact"/>
              <w:ind w:firstLine="560" w:firstLineChars="200"/>
              <w:rPr>
                <w:rFonts w:hint="eastAsia" w:ascii="宋体" w:hAnsi="宋体" w:eastAsia="宋体" w:cs="宋体"/>
                <w:sz w:val="28"/>
                <w:szCs w:val="28"/>
                <w:lang w:eastAsia="zh-CN"/>
              </w:rPr>
            </w:pPr>
            <w:r>
              <w:rPr>
                <w:rFonts w:hint="eastAsia" w:ascii="宋体" w:hAnsi="宋体" w:cs="宋体"/>
                <w:sz w:val="28"/>
                <w:szCs w:val="28"/>
                <w:lang w:val="en-US" w:eastAsia="zh-CN"/>
              </w:rPr>
              <w:t>经办人</w:t>
            </w:r>
            <w:r>
              <w:rPr>
                <w:rFonts w:hint="eastAsia" w:ascii="宋体" w:hAnsi="宋体" w:cs="宋体"/>
                <w:sz w:val="28"/>
                <w:szCs w:val="28"/>
              </w:rPr>
              <w:t>：</w:t>
            </w:r>
            <w:r>
              <w:rPr>
                <w:rFonts w:hint="eastAsia" w:ascii="宋体" w:hAnsi="宋体" w:cs="宋体"/>
                <w:sz w:val="28"/>
                <w:szCs w:val="28"/>
                <w:lang w:eastAsia="zh-CN"/>
              </w:rPr>
              <w:t>杨韦</w:t>
            </w:r>
          </w:p>
          <w:p>
            <w:pPr>
              <w:spacing w:line="56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联系</w:t>
            </w:r>
            <w:r>
              <w:rPr>
                <w:rFonts w:hint="eastAsia" w:ascii="宋体" w:hAnsi="宋体" w:cs="宋体"/>
                <w:kern w:val="0"/>
                <w:sz w:val="30"/>
                <w:szCs w:val="30"/>
              </w:rPr>
              <w:t>电话：</w:t>
            </w:r>
            <w:r>
              <w:rPr>
                <w:rFonts w:hint="eastAsia" w:ascii="宋体" w:hAnsi="宋体" w:cs="宋体"/>
                <w:kern w:val="0"/>
                <w:sz w:val="30"/>
                <w:szCs w:val="30"/>
                <w:lang w:eastAsia="zh-CN"/>
              </w:rPr>
              <w:t>0550-3519517</w:t>
            </w:r>
            <w:r>
              <w:rPr>
                <w:rFonts w:hint="eastAsia" w:ascii="宋体" w:hAnsi="宋体" w:cs="宋体"/>
                <w:kern w:val="0"/>
                <w:sz w:val="30"/>
                <w:szCs w:val="30"/>
              </w:rPr>
              <w:t>、</w:t>
            </w:r>
            <w:r>
              <w:rPr>
                <w:rFonts w:hint="eastAsia" w:ascii="宋体" w:hAnsi="宋体" w:cs="宋体"/>
                <w:kern w:val="0"/>
                <w:sz w:val="30"/>
                <w:szCs w:val="30"/>
                <w:lang w:eastAsia="zh-CN"/>
              </w:rPr>
              <w:t>18005501210</w:t>
            </w:r>
          </w:p>
          <w:p>
            <w:pPr>
              <w:spacing w:line="560" w:lineRule="exact"/>
              <w:ind w:firstLine="280" w:firstLineChars="100"/>
              <w:rPr>
                <w:rFonts w:hint="eastAsia" w:ascii="宋体" w:hAnsi="宋体" w:cs="宋体"/>
                <w:sz w:val="28"/>
                <w:szCs w:val="28"/>
              </w:rPr>
            </w:pPr>
            <w:r>
              <w:rPr>
                <w:rFonts w:hint="eastAsia" w:ascii="宋体" w:hAnsi="宋体" w:cs="宋体"/>
                <w:sz w:val="28"/>
                <w:szCs w:val="28"/>
              </w:rPr>
              <w:t xml:space="preserve">                                  </w:t>
            </w:r>
          </w:p>
          <w:p>
            <w:pPr>
              <w:spacing w:line="560" w:lineRule="exact"/>
              <w:ind w:firstLine="280" w:firstLineChars="100"/>
              <w:jc w:val="center"/>
              <w:rPr>
                <w:rFonts w:hint="eastAsia" w:ascii="宋体" w:hAnsi="宋体" w:cs="宋体"/>
                <w:sz w:val="28"/>
                <w:szCs w:val="28"/>
              </w:rPr>
            </w:pPr>
            <w:r>
              <w:rPr>
                <w:rFonts w:hint="eastAsia" w:ascii="宋体" w:hAnsi="宋体" w:cs="宋体"/>
                <w:sz w:val="28"/>
                <w:szCs w:val="28"/>
              </w:rPr>
              <w:t xml:space="preserve">                                 （单位盖章）</w:t>
            </w:r>
          </w:p>
          <w:p>
            <w:pPr>
              <w:spacing w:line="560" w:lineRule="exact"/>
              <w:ind w:firstLine="4900" w:firstLineChars="1750"/>
              <w:rPr>
                <w:rFonts w:hint="eastAsia" w:ascii="宋体" w:hAnsi="宋体" w:cs="宋体"/>
                <w:sz w:val="30"/>
              </w:rPr>
            </w:pPr>
            <w:r>
              <w:rPr>
                <w:rFonts w:hint="eastAsia" w:ascii="宋体" w:hAnsi="宋体" w:cs="宋体"/>
                <w:sz w:val="28"/>
                <w:szCs w:val="28"/>
              </w:rPr>
              <w:t xml:space="preserve">        202</w:t>
            </w:r>
            <w:r>
              <w:rPr>
                <w:rFonts w:hint="eastAsia" w:ascii="宋体" w:hAnsi="宋体" w:cs="宋体"/>
                <w:sz w:val="28"/>
                <w:szCs w:val="28"/>
                <w:lang w:val="en-US" w:eastAsia="zh-CN"/>
              </w:rPr>
              <w:t>3</w:t>
            </w:r>
            <w:r>
              <w:rPr>
                <w:rFonts w:hint="eastAsia" w:ascii="宋体" w:hAnsi="宋体" w:cs="宋体"/>
                <w:sz w:val="28"/>
                <w:szCs w:val="28"/>
              </w:rPr>
              <w:t>年</w:t>
            </w:r>
            <w:r>
              <w:rPr>
                <w:rFonts w:hint="eastAsia" w:ascii="宋体" w:hAnsi="宋体" w:cs="宋体"/>
                <w:sz w:val="28"/>
                <w:szCs w:val="28"/>
                <w:lang w:val="en-US" w:eastAsia="zh-CN"/>
              </w:rPr>
              <w:t>7</w:t>
            </w:r>
            <w:r>
              <w:rPr>
                <w:rFonts w:hint="eastAsia" w:ascii="宋体" w:hAnsi="宋体" w:cs="宋体"/>
                <w:sz w:val="28"/>
                <w:szCs w:val="28"/>
              </w:rPr>
              <w:t>月</w:t>
            </w:r>
          </w:p>
        </w:tc>
      </w:tr>
    </w:tbl>
    <w:p/>
    <w:sectPr>
      <w:footerReference r:id="rId4"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2CA0F8"/>
    <w:multiLevelType w:val="singleLevel"/>
    <w:tmpl w:val="262CA0F8"/>
    <w:lvl w:ilvl="0" w:tentative="0">
      <w:start w:val="5"/>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lY2NiODZiOGQ4Yzk1Njc2MjY2ZGI0MWE3MTZkNzgifQ=="/>
  </w:docVars>
  <w:rsids>
    <w:rsidRoot w:val="708E2694"/>
    <w:rsid w:val="05B12A1F"/>
    <w:rsid w:val="06FF6413"/>
    <w:rsid w:val="094E4D2C"/>
    <w:rsid w:val="0F5C238F"/>
    <w:rsid w:val="137E2D0E"/>
    <w:rsid w:val="16D927DD"/>
    <w:rsid w:val="16FA408C"/>
    <w:rsid w:val="24E576D3"/>
    <w:rsid w:val="283E1316"/>
    <w:rsid w:val="37973F42"/>
    <w:rsid w:val="3AA7524E"/>
    <w:rsid w:val="491A78BD"/>
    <w:rsid w:val="4C953746"/>
    <w:rsid w:val="595224ED"/>
    <w:rsid w:val="5F2E6A0B"/>
    <w:rsid w:val="708E2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9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0"/>
    <w:pPr>
      <w:keepNext/>
      <w:keepLines/>
      <w:spacing w:before="340" w:beforeLines="0" w:after="330" w:afterLines="0" w:line="576" w:lineRule="auto"/>
      <w:outlineLvl w:val="0"/>
    </w:pPr>
    <w:rPr>
      <w:b/>
      <w:bCs/>
      <w:kern w:val="44"/>
      <w:sz w:val="44"/>
      <w:szCs w:val="44"/>
    </w:rPr>
  </w:style>
  <w:style w:type="paragraph" w:styleId="7">
    <w:name w:val="heading 2"/>
    <w:basedOn w:val="1"/>
    <w:next w:val="1"/>
    <w:qFormat/>
    <w:uiPriority w:val="0"/>
    <w:pPr>
      <w:keepNext/>
      <w:keepLines/>
      <w:spacing w:before="260" w:beforeLines="0" w:after="260" w:afterLines="0" w:line="415" w:lineRule="auto"/>
      <w:outlineLvl w:val="1"/>
    </w:pPr>
    <w:rPr>
      <w:rFonts w:ascii="Arial" w:hAnsi="Arial" w:eastAsia="黑体"/>
      <w:b/>
      <w:bCs/>
      <w:sz w:val="32"/>
      <w:szCs w:val="32"/>
    </w:rPr>
  </w:style>
  <w:style w:type="paragraph" w:styleId="8">
    <w:name w:val="heading 3"/>
    <w:basedOn w:val="1"/>
    <w:next w:val="1"/>
    <w:qFormat/>
    <w:uiPriority w:val="0"/>
    <w:pPr>
      <w:keepNext/>
      <w:keepLines/>
      <w:spacing w:before="260" w:beforeLines="0" w:after="260" w:afterLines="0" w:line="415" w:lineRule="auto"/>
      <w:outlineLvl w:val="2"/>
    </w:pPr>
    <w:rPr>
      <w:b/>
      <w:bCs/>
      <w:kern w:val="0"/>
      <w:sz w:val="32"/>
      <w:szCs w:val="32"/>
    </w:rPr>
  </w:style>
  <w:style w:type="paragraph" w:styleId="9">
    <w:name w:val="heading 4"/>
    <w:basedOn w:val="1"/>
    <w:next w:val="1"/>
    <w:qFormat/>
    <w:uiPriority w:val="0"/>
    <w:pPr>
      <w:keepNext/>
      <w:keepLines/>
      <w:spacing w:before="280" w:beforeLines="0" w:after="290" w:afterLines="0" w:line="374" w:lineRule="auto"/>
      <w:outlineLvl w:val="3"/>
    </w:pPr>
    <w:rPr>
      <w:rFonts w:ascii="Arial" w:hAnsi="Arial" w:eastAsia="黑体"/>
      <w:b/>
      <w:bCs/>
      <w:sz w:val="28"/>
      <w:szCs w:val="28"/>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left="420"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qFormat/>
    <w:uiPriority w:val="99"/>
    <w:pPr>
      <w:ind w:left="1260"/>
      <w:jc w:val="left"/>
    </w:pPr>
    <w:rPr>
      <w:sz w:val="18"/>
      <w:szCs w:val="18"/>
    </w:rPr>
  </w:style>
  <w:style w:type="paragraph" w:styleId="10">
    <w:name w:val="Body Text 3"/>
    <w:basedOn w:val="1"/>
    <w:qFormat/>
    <w:uiPriority w:val="0"/>
    <w:rPr>
      <w:rFonts w:ascii="宋体"/>
      <w:sz w:val="24"/>
      <w:szCs w:val="20"/>
    </w:rPr>
  </w:style>
  <w:style w:type="paragraph" w:styleId="11">
    <w:name w:val="Plain Text"/>
    <w:basedOn w:val="1"/>
    <w:next w:val="1"/>
    <w:qFormat/>
    <w:uiPriority w:val="0"/>
    <w:rPr>
      <w:rFonts w:ascii="Courier New" w:hAnsi="Courier New"/>
      <w:szCs w:val="20"/>
    </w:rPr>
  </w:style>
  <w:style w:type="paragraph" w:styleId="12">
    <w:name w:val="Body Text Indent 2"/>
    <w:basedOn w:val="1"/>
    <w:qFormat/>
    <w:uiPriority w:val="0"/>
    <w:pPr>
      <w:spacing w:line="360" w:lineRule="exact"/>
      <w:ind w:firstLine="600" w:firstLineChars="250"/>
      <w:jc w:val="left"/>
    </w:pPr>
    <w:rPr>
      <w:sz w:val="24"/>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pPr>
      <w:spacing w:before="120" w:beforeLines="0" w:after="120" w:afterLines="0"/>
      <w:jc w:val="left"/>
    </w:pPr>
    <w:rPr>
      <w:b/>
      <w:bCs/>
      <w:caps/>
      <w:sz w:val="20"/>
      <w:szCs w:val="20"/>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basedOn w:val="18"/>
    <w:qFormat/>
    <w:uiPriority w:val="99"/>
    <w:rPr>
      <w:color w:val="333333"/>
      <w:u w:val="none"/>
    </w:rPr>
  </w:style>
  <w:style w:type="paragraph" w:customStyle="1" w:styleId="20">
    <w:name w:val="p0"/>
    <w:basedOn w:val="1"/>
    <w:qFormat/>
    <w:uiPriority w:val="0"/>
    <w:pPr>
      <w:widowControl/>
    </w:pPr>
    <w:rPr>
      <w:kern w:val="0"/>
      <w:szCs w:val="21"/>
    </w:rPr>
  </w:style>
  <w:style w:type="paragraph" w:customStyle="1" w:styleId="21">
    <w:name w:val="正文 New"/>
    <w:qFormat/>
    <w:uiPriority w:val="99"/>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22">
    <w:name w:val="列出段落1"/>
    <w:basedOn w:val="1"/>
    <w:qFormat/>
    <w:uiPriority w:val="0"/>
    <w:pPr>
      <w:ind w:firstLine="420" w:firstLineChars="200"/>
    </w:pPr>
    <w:rPr>
      <w:rFonts w:ascii="Calibri" w:hAnsi="Calibri"/>
      <w:szCs w:val="22"/>
    </w:rPr>
  </w:style>
  <w:style w:type="character" w:customStyle="1" w:styleId="23">
    <w:name w:val="NormalCharacter"/>
    <w:qFormat/>
    <w:uiPriority w:val="0"/>
    <w:rPr>
      <w:kern w:val="2"/>
      <w:sz w:val="21"/>
      <w:szCs w:val="24"/>
      <w:lang w:val="en-US" w:eastAsia="zh-CN" w:bidi="ar-SA"/>
    </w:rPr>
  </w:style>
  <w:style w:type="paragraph" w:customStyle="1" w:styleId="24">
    <w:name w:val="节标题"/>
    <w:basedOn w:val="1"/>
    <w:next w:val="1"/>
    <w:qFormat/>
    <w:uiPriority w:val="0"/>
    <w:pPr>
      <w:widowControl/>
      <w:spacing w:line="289" w:lineRule="atLeast"/>
      <w:jc w:val="center"/>
      <w:textAlignment w:val="baseline"/>
    </w:pPr>
    <w:rPr>
      <w:color w:val="000000"/>
      <w:kern w:val="0"/>
      <w:sz w:val="28"/>
      <w:szCs w:val="20"/>
      <w:u w:val="none" w:color="00000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28</Pages>
  <Words>13352</Words>
  <Characters>14283</Characters>
  <Lines>0</Lines>
  <Paragraphs>0</Paragraphs>
  <TotalTime>2</TotalTime>
  <ScaleCrop>false</ScaleCrop>
  <LinksUpToDate>false</LinksUpToDate>
  <CharactersWithSpaces>15795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2023-07-13T02:51:00Z</dcterms:created>
  <dc:creator>好奇害死汪</dc:creator>
  <cp:lastModifiedBy>好奇害死汪</cp:lastModifiedBy>
  <dcterms:modified xsi:type="dcterms:W3CDTF">2023-07-14T07:16:47Z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6FCC1C33D3D84F1ABF0DE6E785054C1C_11</vt:lpwstr>
  </property>
</Properties>
</file>